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CBD7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华文中宋" w:cs="Times New Roman"/>
          <w:sz w:val="36"/>
          <w:szCs w:val="36"/>
        </w:rPr>
        <w:t>拟申报202</w:t>
      </w:r>
      <w:r>
        <w:rPr>
          <w:rFonts w:hint="eastAsia" w:ascii="Times New Roman" w:hAnsi="Times New Roman" w:eastAsia="华文中宋" w:cs="Times New Roman"/>
          <w:sz w:val="36"/>
          <w:szCs w:val="36"/>
        </w:rPr>
        <w:t>6</w:t>
      </w:r>
      <w:r>
        <w:rPr>
          <w:rFonts w:ascii="Times New Roman" w:hAnsi="Times New Roman" w:eastAsia="华文中宋" w:cs="Times New Roman"/>
          <w:sz w:val="36"/>
          <w:szCs w:val="36"/>
        </w:rPr>
        <w:t>年度</w:t>
      </w:r>
      <w:r>
        <w:rPr>
          <w:rFonts w:hint="eastAsia" w:ascii="Times New Roman" w:hAnsi="Times New Roman" w:eastAsia="华文中宋" w:cs="Times New Roman"/>
          <w:sz w:val="36"/>
          <w:szCs w:val="36"/>
        </w:rPr>
        <w:t>河南</w:t>
      </w:r>
      <w:r>
        <w:rPr>
          <w:rFonts w:ascii="Times New Roman" w:hAnsi="Times New Roman" w:eastAsia="华文中宋" w:cs="Times New Roman"/>
          <w:sz w:val="36"/>
          <w:szCs w:val="36"/>
        </w:rPr>
        <w:t>省科技奖项目公示</w:t>
      </w:r>
    </w:p>
    <w:p w14:paraId="2FB2F164"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EE34D96"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 w14:paraId="71245F89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热力学基本原理指导光催化材料精准设计及应用</w:t>
      </w:r>
    </w:p>
    <w:p w14:paraId="1B720847">
      <w:pPr>
        <w:spacing w:line="560" w:lineRule="exact"/>
        <w:rPr>
          <w:rFonts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提名者：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河南省教育厅</w:t>
      </w:r>
    </w:p>
    <w:p w14:paraId="478C69AE">
      <w:pPr>
        <w:spacing w:line="560" w:lineRule="exact"/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主要完成人: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叶立群、谢海泉、韩春秋、苏凤云、金晓丽、白杨、石晛</w:t>
      </w:r>
    </w:p>
    <w:p w14:paraId="048F2FE1"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完成单位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南阳师范学院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三峡大学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西南石油大学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四川轻化工大学</w:t>
      </w:r>
    </w:p>
    <w:p w14:paraId="00B448DD"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提名等级:</w:t>
      </w:r>
      <w:r>
        <w:rPr>
          <w:rFonts w:hint="eastAsia" w:ascii="Times New Roman" w:hAnsi="Times New Roman" w:eastAsia="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自然科学奖二等奖</w:t>
      </w:r>
    </w:p>
    <w:p w14:paraId="1F5BFB30">
      <w:pPr>
        <w:spacing w:line="560" w:lineRule="exac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提名意见：</w:t>
      </w:r>
    </w:p>
    <w:p w14:paraId="703B4C6A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该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项目面向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传统光催化材料中光生载流子易复合、表面反应活性不足及太阳能利用效率低的关键科学难题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，立足催化反应热力学基本原理，创建“还原电势—反应温度—吸附熵变”协同驱动的光催化材料精准创制体系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：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基于ΔG=-nFE</w:t>
      </w:r>
      <w:r>
        <w:rPr>
          <w:rFonts w:ascii="Times New Roman" w:hAnsi="Times New Roman" w:eastAsia="仿宋" w:cs="Times New Roman"/>
          <w:kern w:val="0"/>
          <w:sz w:val="24"/>
          <w:szCs w:val="24"/>
          <w:vertAlign w:val="subscript"/>
        </w:rPr>
        <w:t>CB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热力学关系，设计Z型异质结，定向保留强还原电子并调控更负导带电势；围绕ΔG=ΔG</w:t>
      </w:r>
      <w:r>
        <w:rPr>
          <w:rFonts w:ascii="Times New Roman" w:hAnsi="Times New Roman" w:eastAsia="仿宋" w:cs="Times New Roman"/>
          <w:kern w:val="0"/>
          <w:sz w:val="24"/>
          <w:szCs w:val="24"/>
          <w:vertAlign w:val="superscript"/>
        </w:rPr>
        <w:t>ϴ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+RTlnQ的温度项，发展光热耦合催化材料，提升界面温度；针对反应商Q，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构筑氧空位、金属磷化物及限域位点，提高关键反应物局域分压与吸附浓度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降低表观能垒，促进高效定向转化。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该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项目阐明了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基于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热力学基本原理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的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反应能垒精准调控新机制，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实现了光催化能源转化与环境净化的性能突破。</w:t>
      </w:r>
      <w:bookmarkStart w:id="0" w:name="OLE_LINK1"/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该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项目的5篇代表性论文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Environ. Sci. Technol.，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Appl. Catal. B Environ.,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 xml:space="preserve"> Chem Eng. J. (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 xml:space="preserve">篇), 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J. Mater. Chem. A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(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篇)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/>
        </w:rPr>
        <w:t>，Sol. Energ. Mat. Sol. C.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)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 xml:space="preserve"> SCI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他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引频次为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1461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，其中2篇入选ESI高被引论文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。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在该成果的支撑下，项目第一完成人入选国家级青年人才计划，第六完成人获批国家自然科学基金杰出青年项目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。</w:t>
      </w:r>
    </w:p>
    <w:p w14:paraId="6DCEB3A7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特提名本项目申报2026年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河南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省自然科学奖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二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等奖。</w:t>
      </w:r>
      <w:bookmarkEnd w:id="0"/>
    </w:p>
    <w:p w14:paraId="33278568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项目简介：</w:t>
      </w:r>
    </w:p>
    <w:p w14:paraId="0E35A46A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bookmarkStart w:id="1" w:name="OLE_LINK2"/>
      <w:r>
        <w:rPr>
          <w:rFonts w:ascii="Times New Roman" w:hAnsi="Times New Roman" w:eastAsia="仿宋" w:cs="Times New Roman"/>
          <w:kern w:val="0"/>
          <w:sz w:val="24"/>
          <w:szCs w:val="24"/>
        </w:rPr>
        <w:t>本研究属于光催化科学技术领域，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传统光催化材料中光生载流子易复合、表面反应活性不足及太阳能利用效率低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的关键科学问题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突破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传统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经验型材料设计模式，基于催化热力学基本原理，构建了“还原电势—反应温度—吸附熵变”协同驱动的光催化材料精准创制体系。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本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项目以反应自由能调控为主线，分别从导带电势优化、界面局域温升构建和反应商Q调节三个维度，提出Z型异质结保留强还原电子、光热耦合降低界面势垒以及中空多孔限域结构优化微环境的新策略，揭示了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光生载流子分离效率、表面反应活性及太阳能利用效率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精准调控机制，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相关研究成果被</w:t>
      </w:r>
      <w:r>
        <w:rPr>
          <w:rFonts w:hint="eastAsia" w:ascii="Times New Roman" w:hAnsi="Times New Roman" w:eastAsia="仿宋" w:cs="Times New Roman"/>
          <w:i/>
          <w:iCs/>
          <w:kern w:val="0"/>
          <w:sz w:val="24"/>
          <w:szCs w:val="24"/>
          <w:lang w:val="en-US" w:eastAsia="zh-CN"/>
        </w:rPr>
        <w:t>Nat. Mater.，Nat. Commun.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i/>
          <w:iCs/>
          <w:kern w:val="0"/>
          <w:sz w:val="24"/>
          <w:szCs w:val="24"/>
        </w:rPr>
        <w:t>Adv. Mater.</w:t>
      </w:r>
      <w:r>
        <w:rPr>
          <w:rFonts w:hint="eastAsia" w:ascii="Times New Roman" w:hAnsi="Times New Roman" w:eastAsia="仿宋" w:cs="Times New Roman"/>
          <w:i/>
          <w:iCs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" w:cs="Times New Roman"/>
          <w:i/>
          <w:iCs/>
          <w:kern w:val="0"/>
          <w:sz w:val="24"/>
          <w:szCs w:val="24"/>
        </w:rPr>
        <w:t>Angew</w:t>
      </w:r>
      <w:r>
        <w:rPr>
          <w:rFonts w:ascii="Times New Roman" w:hAnsi="Times New Roman" w:eastAsia="仿宋" w:cs="Times New Roman"/>
          <w:i/>
          <w:iCs/>
          <w:kern w:val="0"/>
          <w:sz w:val="24"/>
          <w:szCs w:val="24"/>
        </w:rPr>
        <w:t>.</w:t>
      </w:r>
      <w:r>
        <w:rPr>
          <w:rFonts w:hint="eastAsia" w:ascii="Times New Roman" w:hAnsi="Times New Roman" w:eastAsia="仿宋" w:cs="Times New Roman"/>
          <w:i/>
          <w:iCs/>
          <w:kern w:val="0"/>
          <w:sz w:val="24"/>
          <w:szCs w:val="24"/>
        </w:rPr>
        <w:t xml:space="preserve"> Chem. Int. Ed.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等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国际权威期刊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多次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正面引用与评价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，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有力推动了光催化CO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vertAlign w:val="subscript"/>
        </w:rPr>
        <w:t>2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还原方向的理论创新与技术发展。</w:t>
      </w:r>
      <w:bookmarkEnd w:id="1"/>
      <w:r>
        <w:rPr>
          <w:rFonts w:ascii="Times New Roman" w:hAnsi="Times New Roman" w:eastAsia="仿宋" w:cs="Times New Roman"/>
          <w:kern w:val="0"/>
          <w:sz w:val="24"/>
          <w:szCs w:val="24"/>
        </w:rPr>
        <w:t>研究取得了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以下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若干创新性研究成果：</w:t>
      </w:r>
    </w:p>
    <w:p w14:paraId="3AF12620">
      <w:pPr>
        <w:spacing w:line="360" w:lineRule="auto"/>
        <w:ind w:firstLine="480" w:firstLineChars="200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基于ΔG=-nFE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vertAlign w:val="subscript"/>
        </w:rPr>
        <w:t>CB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</w:rPr>
        <w:t>热力学关系，提出还原电势驱动的Z型异质结精准设计原理，通过定向保留强还原电子并调控更负导带电势，实现载流子高效分离与强还原能力协同统一，突破了传统异质结“分离增强而还原性衰减”的设计瓶颈。</w:t>
      </w:r>
    </w:p>
    <w:p w14:paraId="505070E1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围绕Δ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G=ΔG</w:t>
      </w:r>
      <w:r>
        <w:rPr>
          <w:rFonts w:ascii="Times New Roman" w:hAnsi="Times New Roman" w:eastAsia="仿宋" w:cs="Times New Roman"/>
          <w:kern w:val="0"/>
          <w:sz w:val="24"/>
          <w:szCs w:val="24"/>
          <w:vertAlign w:val="superscript"/>
        </w:rPr>
        <w:t>ϴ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+RTlnQ中的温度项，建立光热耦合催化新机制，通过提升催化界面局域温度降低反应自由能势垒，促进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反应物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吸附活化、关键中间体转化及界面电荷传输，实现光能—热能—化学能协同增效。</w:t>
      </w:r>
    </w:p>
    <w:p w14:paraId="006C30C5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针对Δ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G=ΔG</w:t>
      </w:r>
      <w:r>
        <w:rPr>
          <w:rFonts w:ascii="Times New Roman" w:hAnsi="Times New Roman" w:eastAsia="仿宋" w:cs="Times New Roman"/>
          <w:kern w:val="0"/>
          <w:sz w:val="24"/>
          <w:szCs w:val="24"/>
          <w:vertAlign w:val="superscript"/>
        </w:rPr>
        <w:t>ϴ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+RTlnQ中的反应商Q项，提出中空多孔限域结构调控策略，通过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提高关键反应物局域分压与吸附浓度，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降低Q值，推动反应平衡正向移动，并提升中间体定向转化概率和目标产物选择性。</w:t>
      </w:r>
    </w:p>
    <w:p w14:paraId="2CE67666"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00CA596"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二、代表性论文专著目录（适用于自然科学奖）：</w:t>
      </w:r>
    </w:p>
    <w:tbl>
      <w:tblPr>
        <w:tblStyle w:val="6"/>
        <w:tblW w:w="496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4"/>
        <w:gridCol w:w="1985"/>
        <w:gridCol w:w="985"/>
        <w:gridCol w:w="801"/>
        <w:gridCol w:w="813"/>
        <w:gridCol w:w="780"/>
        <w:gridCol w:w="751"/>
        <w:gridCol w:w="523"/>
        <w:gridCol w:w="462"/>
        <w:gridCol w:w="876"/>
      </w:tblGrid>
      <w:tr w14:paraId="262B2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3AFE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序号</w:t>
            </w:r>
          </w:p>
        </w:tc>
        <w:tc>
          <w:tcPr>
            <w:tcW w:w="12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165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论文（专著）名称/刊名/作者</w:t>
            </w:r>
          </w:p>
        </w:tc>
        <w:tc>
          <w:tcPr>
            <w:tcW w:w="5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A8B2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年、卷、页码</w:t>
            </w:r>
          </w:p>
        </w:tc>
        <w:tc>
          <w:tcPr>
            <w:tcW w:w="4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C25B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发表时间（年月日）</w:t>
            </w:r>
          </w:p>
        </w:tc>
        <w:tc>
          <w:tcPr>
            <w:tcW w:w="49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E31E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通讯作者（含共同）</w:t>
            </w:r>
          </w:p>
        </w:tc>
        <w:tc>
          <w:tcPr>
            <w:tcW w:w="4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C95D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第一作者（含共同）</w:t>
            </w:r>
          </w:p>
        </w:tc>
        <w:tc>
          <w:tcPr>
            <w:tcW w:w="4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0253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国内作者</w:t>
            </w:r>
          </w:p>
        </w:tc>
        <w:tc>
          <w:tcPr>
            <w:tcW w:w="3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08A4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  <w:lang w:val="en-US" w:eastAsia="zh-CN"/>
              </w:rPr>
              <w:t>他</w:t>
            </w:r>
            <w:r>
              <w:rPr>
                <w:rFonts w:hint="eastAsia" w:ascii="方正仿宋_GBK" w:hAnsi="Times New Roman" w:eastAsia="方正仿宋_GBK" w:cs="Times New Roman"/>
                <w:szCs w:val="24"/>
              </w:rPr>
              <w:t>引总次数</w:t>
            </w:r>
          </w:p>
        </w:tc>
        <w:tc>
          <w:tcPr>
            <w:tcW w:w="28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0EE">
            <w:pPr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Cs w:val="24"/>
              </w:rPr>
              <w:t>检索数据库</w:t>
            </w:r>
          </w:p>
        </w:tc>
        <w:tc>
          <w:tcPr>
            <w:tcW w:w="531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EBDA86">
            <w:pPr>
              <w:autoSpaceDE w:val="0"/>
              <w:autoSpaceDN w:val="0"/>
              <w:adjustRightInd w:val="0"/>
              <w:jc w:val="center"/>
              <w:rPr>
                <w:rFonts w:ascii="方正仿宋_GBK" w:hAnsi="Times New Roman" w:eastAsia="方正仿宋_GBK" w:cs="Times New Roman"/>
                <w:szCs w:val="24"/>
              </w:rPr>
            </w:pPr>
            <w:r>
              <w:rPr>
                <w:rFonts w:hint="eastAsia" w:ascii="方正仿宋_GBK" w:hAnsi="Calibri" w:eastAsia="方正仿宋_GBK" w:cs="宋体"/>
                <w:kern w:val="0"/>
                <w:szCs w:val="21"/>
              </w:rPr>
              <w:t>论文署名单位是否包含国外单位</w:t>
            </w:r>
          </w:p>
        </w:tc>
      </w:tr>
      <w:tr w14:paraId="26FF8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EBF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635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Sterilization of escherichia coli by photothermal synergy of WO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3-x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/C Nanosheet under infrared light irradiation</w:t>
            </w:r>
            <w:r>
              <w:rPr>
                <w:rFonts w:ascii="Times New Roman" w:hAnsi="Times New Roman" w:eastAsia="宋体" w:cs="Times New Roman"/>
                <w:szCs w:val="24"/>
              </w:rPr>
              <w:t>,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Environ. Sci. Technol</w:t>
            </w: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szCs w:val="24"/>
              </w:rPr>
              <w:t>.</w:t>
            </w:r>
            <w:r>
              <w:rPr>
                <w:rFonts w:ascii="Times New Roman" w:hAnsi="Times New Roman" w:eastAsia="宋体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Rumeng Zhang, Chenjie Song, Mingpu Kou, Panqing Yin, Xiaoli Jin, Li Wang, Yu Deng, Bo Wang, Dehua Xia, Po Keung Wong, Liqun Ye*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55A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2020, 54, 3691−3701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3EA3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2020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03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17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9D40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7644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Rumeng Zhang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FC9F">
            <w:pPr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张如梦，宋晨杰，寇明璞，尹潘庆</w:t>
            </w:r>
            <w:r>
              <w:rPr>
                <w:rFonts w:hint="eastAsia" w:eastAsia="仿宋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金晓丽，王丽，邓宇，王博，夏德华，叶立群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4B83">
            <w:pPr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BB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1F54A9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tr w14:paraId="57F19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5C9E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2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2646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One-step construction of S-scheme heterojunctions of N-doped MoS</w:t>
            </w:r>
            <w:r>
              <w:rPr>
                <w:rFonts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>and S-doped g-C</w:t>
            </w:r>
            <w:r>
              <w:rPr>
                <w:rFonts w:ascii="Times New Roman" w:hAnsi="Times New Roman" w:eastAsia="宋体" w:cs="Times New Roman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4"/>
              </w:rPr>
              <w:t>N</w:t>
            </w:r>
            <w:r>
              <w:rPr>
                <w:rFonts w:ascii="Times New Roman" w:hAnsi="Times New Roman" w:eastAsia="宋体" w:cs="Times New Roman"/>
                <w:szCs w:val="24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for enhanced photocatalytic hydrogen evolution,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Chem. Eng. J.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, </w:t>
            </w:r>
          </w:p>
          <w:p w14:paraId="79C6D736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Yanli Chen, Fengyun Su*, Haiquan Xie, Ruiping Wang, Chenghua Ding, Jindi Huan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 Yixue Xu, Liqun Ye*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2D3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2021, 404, 126498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DA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21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01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77F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Fengyun Su,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Liqun Ye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CA7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Yanli Chen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3178">
            <w:pPr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陈艳丽，苏凤云，谢海泉，王瑞萍，丁呈华，黄金的，徐怡雪，叶立群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F6F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15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32B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SCI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ESI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27D66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tr w14:paraId="66B84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0237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bookmarkStart w:id="2" w:name="_Hlk197901750"/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6ED6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Change in photocatalytic NO removal mechanisms of ultrathin BiOBr/BiOI via NO3- adsorption,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Appl. Catal. B: Environ.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 Xian Shi, Wang, Pingquan Wang*, Li Wang, Yang Bai, Haiquan Xie, Ying Zhou, Liqun Ye*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121E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2019, 243, 322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329.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DFE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2019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04</w:t>
            </w:r>
            <w:r>
              <w:rPr>
                <w:rFonts w:ascii="Times New Roman" w:hAnsi="Times New Roman" w:eastAsia="宋体" w:cs="Times New Roman"/>
                <w:szCs w:val="24"/>
              </w:rPr>
              <w:t>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198B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Pingquan Wang, Liqun Ye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F2B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Xian Shi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9CD7">
            <w:pPr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eastAsia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石晛，王平全，王丽，白杨，谢海泉，周莹，叶立群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94BF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192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66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CC703C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tr w14:paraId="17DAE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1BB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B57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Facet-dependent photocatalytic reduction of CO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on BiOI nanosheets,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Chem. Eng. J.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 Liqun Ye*, Xiaoli Jin, Xiaoxu Ji*, Chuan Liu, Yurong Su, Haiquan Xie*, Chao Liu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DAFB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2016, 291, 39-46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4E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2016-05-01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885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Ye, Xiaoxu Ji, Haiquan Xie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A45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75D1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Cs w:val="24"/>
              </w:rPr>
              <w:t>叶立群</w:t>
            </w:r>
            <w:r>
              <w:rPr>
                <w:rFonts w:hint="eastAsia" w:eastAsia="仿宋"/>
                <w:szCs w:val="24"/>
              </w:rPr>
              <w:t>，金晓丽，姬晓旭，刘川，苏裕蓉，谢海泉，刘超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BE9F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13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E90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SCI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ESI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44453C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bookmarkEnd w:id="2"/>
      <w:tr w14:paraId="4DC0B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AC9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3586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Ni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P loading on Cd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0.5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Zn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0.5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S solid solution for exceptional photocatalytic nitrogen fixation under visible light,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 xml:space="preserve"> Chem. Eng. J.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, </w:t>
            </w:r>
            <w:r>
              <w:rPr>
                <w:rFonts w:ascii="Times New Roman" w:hAnsi="Times New Roman" w:eastAsia="宋体" w:cs="Times New Roman"/>
                <w:szCs w:val="24"/>
              </w:rPr>
              <w:t>Liqun Ye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*, Chunqiu Han, Zhaoyu Ma, Yumin Leng, Jue Li</w:t>
            </w:r>
            <w:r>
              <w:rPr>
                <w:rFonts w:ascii="Times New Roman" w:hAnsi="Times New Roman" w:eastAsia="宋体" w:cs="Times New Roman"/>
                <w:szCs w:val="24"/>
              </w:rPr>
              <w:t>, Xiaoxu Ji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*, Dongqin Bi</w:t>
            </w:r>
            <w:r>
              <w:rPr>
                <w:rFonts w:ascii="Times New Roman" w:hAnsi="Times New Roman" w:eastAsia="宋体" w:cs="Times New Roman"/>
                <w:szCs w:val="24"/>
              </w:rPr>
              <w:t>, Haiquan Xie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*,</w:t>
            </w:r>
          </w:p>
          <w:p w14:paraId="681E17E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Zixuan Huang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280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2017, 307  311</w:t>
            </w:r>
            <w:r>
              <w:rPr>
                <w:rFonts w:ascii="Arial" w:hAnsi="Arial" w:eastAsia="宋体" w:cs="Arial"/>
                <w:szCs w:val="24"/>
              </w:rPr>
              <w:t>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318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811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2017-01-01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5D29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Ye, Xiaoxu Ji, Haiquan Xie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F4F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E164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叶立群，韩春秋，马照宇，冷玉敏，李珏，姬晓旭，毕冬琴，谢海泉，黄子煊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8681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191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F72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086969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否</w:t>
            </w:r>
          </w:p>
        </w:tc>
      </w:tr>
      <w:tr w14:paraId="4A370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0A2E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7B60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Oxygen vacancies induced exciton dissociation of flexible BiOCl nanosheets for effective photocatalytic CO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conversion，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J. Mater. Chem. 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 Zhaoyu Ma, Penghui Li, Liqun Ye*, Ying Zhou, Fengyun Su, Chenghua Ding, Haiquan Xie, Yang Bai, Po Keung Wong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E4AC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2017,5, 24995</w:t>
            </w:r>
            <w:r>
              <w:rPr>
                <w:rFonts w:ascii="Arial" w:hAnsi="Arial" w:eastAsia="宋体" w:cs="Arial"/>
                <w:szCs w:val="24"/>
              </w:rPr>
              <w:t>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25004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694F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2017-12-21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D8D7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B1E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Zhaoyu Ma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B6A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马照宇，李鹏辉，叶立群，周莹，苏凤云，丁呈华，谢海泉，白杨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0039">
            <w:pPr>
              <w:jc w:val="center"/>
              <w:rPr>
                <w:rFonts w:hint="eastAsia" w:ascii="Times New Roman" w:hAnsi="Times New Roman" w:eastAsia="仿宋" w:cs="Times New Roman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szCs w:val="24"/>
              </w:rPr>
              <w:t>7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2E99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4E7DA5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tr w14:paraId="38CD7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13EE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7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CA7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Chainmail co-catalyst of NiO shell-encapsulated Ni for improving photocatalytic CO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reduction over g-C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N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</w:rPr>
              <w:t>J. Mater. Chem. A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, Chunqiu Han, Rumeng Zhang, Yinghao Ye, Li Wang, Zhaoyu Ma, Fengyun Su,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Haiquan Xie, Ying Zhou, Po Keung Wong, Liqun Ye*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8F8A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2019, 7, 9726</w:t>
            </w:r>
            <w:r>
              <w:rPr>
                <w:rFonts w:ascii="Arial" w:hAnsi="Arial" w:eastAsia="宋体" w:cs="Arial"/>
                <w:szCs w:val="24"/>
              </w:rPr>
              <w:t>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9735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780E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2019-04-28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592C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Liqun Ye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CDA4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Chunqiu Han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98E">
            <w:pPr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韩春秋，张如梦，叶英浩，王丽，马照宇，苏凤云，谢海泉，周莹，叶立群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8BE4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20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74AF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DB22A8">
            <w:pPr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否</w:t>
            </w:r>
          </w:p>
        </w:tc>
      </w:tr>
      <w:tr w14:paraId="39C4F4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1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56EB">
            <w:pPr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AA1D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Synthesis of olive-green few-layered BiOI for efﬁcient photoreduction </w:t>
            </w:r>
          </w:p>
          <w:p w14:paraId="5507D7DF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of CO</w:t>
            </w:r>
            <w:r>
              <w:rPr>
                <w:rFonts w:hint="eastAsia" w:ascii="Times New Roman" w:hAnsi="Times New Roman" w:eastAsia="宋体" w:cs="Times New Roman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into solar fuels under visible/near-infrared light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szCs w:val="24"/>
                <w:lang w:val="en-US" w:eastAsia="zh-CN"/>
              </w:rPr>
              <w:t>Sol. Energ. Mat. Sol. C.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, Liqun Ye, Hui Wang, Xiaoli Jin, Yurong Su, Dongqi Wang, Haiquan Xie, Xiaodi Liu, Xinxin Liu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34F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2016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, 144,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732</w:t>
            </w:r>
            <w:r>
              <w:rPr>
                <w:rFonts w:ascii="Arial" w:hAnsi="Arial" w:eastAsia="宋体" w:cs="Arial"/>
                <w:szCs w:val="24"/>
              </w:rPr>
              <w:t>‒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739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C3F7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201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-0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-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01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5C24"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ind w:left="0" w:firstLine="8"/>
              <w:jc w:val="left"/>
              <w:textAlignment w:val="center"/>
              <w:rPr>
                <w:rFonts w:hint="default" w:ascii="Times New Roman" w:hAnsi="Times New Roman" w:eastAsia="宋体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 xml:space="preserve">Liqun Ye,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position w:val="0"/>
                <w:sz w:val="21"/>
                <w:szCs w:val="21"/>
              </w:rPr>
              <w:t>Dongqi Wang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positio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position w:val="0"/>
                <w:sz w:val="21"/>
                <w:szCs w:val="21"/>
              </w:rPr>
              <w:t>Haiquan Xie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B7C6">
            <w:pPr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Liqun Ye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2D01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叶立群，王慧，金晓丽，苏裕蓉，王冬青，谢海泉，刘小娣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B70">
            <w:pPr>
              <w:jc w:val="center"/>
              <w:rPr>
                <w:rFonts w:hint="default" w:ascii="Times New Roman" w:hAnsi="Times New Roman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4"/>
                <w:lang w:val="en-US" w:eastAsia="zh-CN"/>
              </w:rPr>
              <w:t>122</w:t>
            </w:r>
          </w:p>
        </w:tc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4FED">
            <w:pPr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SCI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288686">
            <w:pPr>
              <w:jc w:val="center"/>
              <w:rPr>
                <w:rFonts w:hint="default" w:ascii="仿宋" w:hAnsi="仿宋" w:eastAsia="仿宋" w:cs="Times New Roman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4"/>
                <w:lang w:val="en-US" w:eastAsia="zh-CN"/>
              </w:rPr>
              <w:t>否</w:t>
            </w:r>
          </w:p>
        </w:tc>
      </w:tr>
    </w:tbl>
    <w:p w14:paraId="08D7B88F">
      <w:pPr>
        <w:rPr>
          <w:rFonts w:ascii="Times New Roman" w:hAnsi="Times New Roman" w:eastAsia="仿宋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504F67-7F18-4245-B50A-33172A9BDF0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6728E9-3DF8-4F3E-9FDE-A0188E01F52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CDE6D79-6316-4657-B223-A7BB88F78171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CF0D4A57-CEDD-49D5-937F-89571B5D8E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ACDF770-68D1-4311-8461-213A9E4D499C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40F65046-3A42-4B60-9AD6-6455225B47B0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ZGZmM2UxMmFlNTU3ODU4ZGExMzAyN2I2MjJlNjkifQ=="/>
  </w:docVars>
  <w:rsids>
    <w:rsidRoot w:val="00A61D53"/>
    <w:rsid w:val="000402FE"/>
    <w:rsid w:val="000519EA"/>
    <w:rsid w:val="0005405A"/>
    <w:rsid w:val="00076AA9"/>
    <w:rsid w:val="00090D17"/>
    <w:rsid w:val="00096F99"/>
    <w:rsid w:val="000972E0"/>
    <w:rsid w:val="000B100A"/>
    <w:rsid w:val="000B5FF7"/>
    <w:rsid w:val="000C28F8"/>
    <w:rsid w:val="000C2B9E"/>
    <w:rsid w:val="000D0BEE"/>
    <w:rsid w:val="000D59D3"/>
    <w:rsid w:val="00113A6B"/>
    <w:rsid w:val="001144BF"/>
    <w:rsid w:val="00115BFC"/>
    <w:rsid w:val="00130FA6"/>
    <w:rsid w:val="00156116"/>
    <w:rsid w:val="00183FF8"/>
    <w:rsid w:val="0018563A"/>
    <w:rsid w:val="00190A7D"/>
    <w:rsid w:val="001D05D3"/>
    <w:rsid w:val="001E5F34"/>
    <w:rsid w:val="001F2BB1"/>
    <w:rsid w:val="00212871"/>
    <w:rsid w:val="00214A01"/>
    <w:rsid w:val="002176CA"/>
    <w:rsid w:val="002441F1"/>
    <w:rsid w:val="002465B0"/>
    <w:rsid w:val="00246688"/>
    <w:rsid w:val="00251825"/>
    <w:rsid w:val="002F6980"/>
    <w:rsid w:val="00302545"/>
    <w:rsid w:val="00315D9F"/>
    <w:rsid w:val="003A5211"/>
    <w:rsid w:val="003B1DC4"/>
    <w:rsid w:val="003B5246"/>
    <w:rsid w:val="003C1696"/>
    <w:rsid w:val="003E2E92"/>
    <w:rsid w:val="003F0BA1"/>
    <w:rsid w:val="00403AA6"/>
    <w:rsid w:val="00405BC3"/>
    <w:rsid w:val="00432785"/>
    <w:rsid w:val="00470EB6"/>
    <w:rsid w:val="00481F18"/>
    <w:rsid w:val="004A63BB"/>
    <w:rsid w:val="004B3561"/>
    <w:rsid w:val="004B3B52"/>
    <w:rsid w:val="004B4012"/>
    <w:rsid w:val="004B4572"/>
    <w:rsid w:val="004D4E17"/>
    <w:rsid w:val="004F09F1"/>
    <w:rsid w:val="0050007D"/>
    <w:rsid w:val="0051183E"/>
    <w:rsid w:val="0051385B"/>
    <w:rsid w:val="00522E24"/>
    <w:rsid w:val="00545090"/>
    <w:rsid w:val="005531CA"/>
    <w:rsid w:val="00556A31"/>
    <w:rsid w:val="00580B4A"/>
    <w:rsid w:val="005874CD"/>
    <w:rsid w:val="005A1A91"/>
    <w:rsid w:val="005D6C88"/>
    <w:rsid w:val="006028FD"/>
    <w:rsid w:val="00602A66"/>
    <w:rsid w:val="0061600E"/>
    <w:rsid w:val="00666000"/>
    <w:rsid w:val="00666398"/>
    <w:rsid w:val="006904DB"/>
    <w:rsid w:val="006A4495"/>
    <w:rsid w:val="006C250A"/>
    <w:rsid w:val="006E6441"/>
    <w:rsid w:val="00704AE6"/>
    <w:rsid w:val="00717F5C"/>
    <w:rsid w:val="00721080"/>
    <w:rsid w:val="00723F6E"/>
    <w:rsid w:val="00756A9B"/>
    <w:rsid w:val="00787019"/>
    <w:rsid w:val="007A7085"/>
    <w:rsid w:val="007B3740"/>
    <w:rsid w:val="007F14FB"/>
    <w:rsid w:val="00800728"/>
    <w:rsid w:val="0083394E"/>
    <w:rsid w:val="00843CCD"/>
    <w:rsid w:val="00867EE1"/>
    <w:rsid w:val="00873734"/>
    <w:rsid w:val="00886D87"/>
    <w:rsid w:val="008A6812"/>
    <w:rsid w:val="008A6CA5"/>
    <w:rsid w:val="008B71C2"/>
    <w:rsid w:val="008D6F7C"/>
    <w:rsid w:val="00915BF7"/>
    <w:rsid w:val="00936798"/>
    <w:rsid w:val="009461D3"/>
    <w:rsid w:val="009662BF"/>
    <w:rsid w:val="0096660E"/>
    <w:rsid w:val="009804F8"/>
    <w:rsid w:val="00984E21"/>
    <w:rsid w:val="009A1E7D"/>
    <w:rsid w:val="009E15F9"/>
    <w:rsid w:val="00A217B7"/>
    <w:rsid w:val="00A46C2D"/>
    <w:rsid w:val="00A52733"/>
    <w:rsid w:val="00A53720"/>
    <w:rsid w:val="00A61D53"/>
    <w:rsid w:val="00A64AAE"/>
    <w:rsid w:val="00A73F9D"/>
    <w:rsid w:val="00A75508"/>
    <w:rsid w:val="00AA130F"/>
    <w:rsid w:val="00AD1010"/>
    <w:rsid w:val="00AE4C98"/>
    <w:rsid w:val="00B04A8D"/>
    <w:rsid w:val="00B520D9"/>
    <w:rsid w:val="00B63346"/>
    <w:rsid w:val="00B71CEB"/>
    <w:rsid w:val="00B831A6"/>
    <w:rsid w:val="00B835AA"/>
    <w:rsid w:val="00BA29E7"/>
    <w:rsid w:val="00BC6C40"/>
    <w:rsid w:val="00BD4DA0"/>
    <w:rsid w:val="00C121EE"/>
    <w:rsid w:val="00C2480C"/>
    <w:rsid w:val="00C41C07"/>
    <w:rsid w:val="00C45D65"/>
    <w:rsid w:val="00C468B8"/>
    <w:rsid w:val="00C50441"/>
    <w:rsid w:val="00C55499"/>
    <w:rsid w:val="00C61640"/>
    <w:rsid w:val="00C63D9B"/>
    <w:rsid w:val="00C64868"/>
    <w:rsid w:val="00CA5E7B"/>
    <w:rsid w:val="00CE5136"/>
    <w:rsid w:val="00D0104C"/>
    <w:rsid w:val="00D120B9"/>
    <w:rsid w:val="00D12125"/>
    <w:rsid w:val="00D37832"/>
    <w:rsid w:val="00D44265"/>
    <w:rsid w:val="00D6631E"/>
    <w:rsid w:val="00D96E19"/>
    <w:rsid w:val="00DA2083"/>
    <w:rsid w:val="00DB0023"/>
    <w:rsid w:val="00DC27BD"/>
    <w:rsid w:val="00DD26FD"/>
    <w:rsid w:val="00DD66FF"/>
    <w:rsid w:val="00E12E16"/>
    <w:rsid w:val="00E3759C"/>
    <w:rsid w:val="00E91EB8"/>
    <w:rsid w:val="00E9258B"/>
    <w:rsid w:val="00EF1E4A"/>
    <w:rsid w:val="00F01731"/>
    <w:rsid w:val="00F22265"/>
    <w:rsid w:val="00F224E9"/>
    <w:rsid w:val="00F560A7"/>
    <w:rsid w:val="00F71E21"/>
    <w:rsid w:val="00FB760E"/>
    <w:rsid w:val="00FE4741"/>
    <w:rsid w:val="00FE69E5"/>
    <w:rsid w:val="019920D5"/>
    <w:rsid w:val="0A986958"/>
    <w:rsid w:val="0AD22E4F"/>
    <w:rsid w:val="102C39AE"/>
    <w:rsid w:val="16343BF3"/>
    <w:rsid w:val="195565C7"/>
    <w:rsid w:val="1DE428EA"/>
    <w:rsid w:val="29B42574"/>
    <w:rsid w:val="2C5052E7"/>
    <w:rsid w:val="32262C16"/>
    <w:rsid w:val="332A3DEB"/>
    <w:rsid w:val="356476FD"/>
    <w:rsid w:val="368F480F"/>
    <w:rsid w:val="3CE271D1"/>
    <w:rsid w:val="40B5422A"/>
    <w:rsid w:val="41212637"/>
    <w:rsid w:val="441E3B32"/>
    <w:rsid w:val="443E295F"/>
    <w:rsid w:val="47FF0A02"/>
    <w:rsid w:val="499D6F74"/>
    <w:rsid w:val="4E2A4585"/>
    <w:rsid w:val="4E9D28BF"/>
    <w:rsid w:val="577D2735"/>
    <w:rsid w:val="5904494C"/>
    <w:rsid w:val="5A0272E6"/>
    <w:rsid w:val="5ABC268D"/>
    <w:rsid w:val="5B05262A"/>
    <w:rsid w:val="5E3552D9"/>
    <w:rsid w:val="5EB34B9B"/>
    <w:rsid w:val="5FFB0B8F"/>
    <w:rsid w:val="64EE7A5D"/>
    <w:rsid w:val="671C7D72"/>
    <w:rsid w:val="6FF95606"/>
    <w:rsid w:val="74640EDE"/>
    <w:rsid w:val="74B147C0"/>
    <w:rsid w:val="76434058"/>
    <w:rsid w:val="78BB2C66"/>
    <w:rsid w:val="7EC833E4"/>
    <w:rsid w:val="7F9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1855</Words>
  <Characters>3693</Characters>
  <Lines>30</Lines>
  <Paragraphs>8</Paragraphs>
  <TotalTime>0</TotalTime>
  <ScaleCrop>false</ScaleCrop>
  <LinksUpToDate>false</LinksUpToDate>
  <CharactersWithSpaces>4036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2025-05-12T06:24:00Z</dcterms:created>
  <dc:creator>微软用户</dc:creator>
  <cp:lastModifiedBy>韩春秋</cp:lastModifiedBy>
  <cp:lastPrinted>2022-08-26T10:03:00Z</cp:lastPrinted>
  <dcterms:modified xsi:type="dcterms:W3CDTF">2026-05-05T20:52:11Z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3DE0872DF3DA42FDA036BAC5595C055C_13</vt:lpwstr>
  </property>
  <property fmtid="{D5CDD505-2E9C-101B-9397-08002B2CF9AE}" pid="4" name="KSOTemplateDocerSaveRecord">
    <vt:lpwstr>eyJoZGlkIjoiYzEzZGZmM2UxMmFlNTU3ODU4ZGExMzAyN2I2MjJlNjkiLCJ1c2VySWQiOiI0MTQ0Mzg0MjIifQ==</vt:lpwstr>
  </property>
</Properties>
</file>