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both"/>
        <w:rPr>
          <w:rFonts w:ascii="Arial" w:hAnsi="Arial" w:eastAsia="华文中宋" w:cs="Arial"/>
          <w:b/>
          <w:bCs/>
          <w:sz w:val="52"/>
          <w:szCs w:val="52"/>
        </w:rPr>
      </w:pPr>
    </w:p>
    <w:p>
      <w:pPr>
        <w:jc w:val="center"/>
        <w:rPr>
          <w:rFonts w:hint="eastAsia" w:ascii="华文中宋" w:hAnsi="宋体" w:eastAsia="华文中宋"/>
          <w:b/>
          <w:bCs/>
          <w:sz w:val="36"/>
          <w:szCs w:val="36"/>
          <w:lang w:val="en-US" w:eastAsia="zh-CN"/>
        </w:rPr>
      </w:pPr>
      <w:r>
        <w:rPr>
          <w:rFonts w:hint="eastAsia" w:ascii="华文中宋" w:hAnsi="宋体" w:eastAsia="华文中宋"/>
          <w:b/>
          <w:bCs/>
          <w:sz w:val="36"/>
          <w:szCs w:val="36"/>
          <w:lang w:val="en-US" w:eastAsia="zh-CN"/>
        </w:rPr>
        <w:t>四川轻化工大学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华文中宋" w:hAnsi="宋体" w:eastAsia="华文中宋"/>
          <w:b/>
          <w:bCs/>
          <w:sz w:val="36"/>
          <w:szCs w:val="36"/>
          <w:lang w:val="en-US" w:eastAsia="zh-CN"/>
        </w:rPr>
        <w:t>高校科研管理系统</w:t>
      </w: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default" w:ascii="华文中宋" w:hAnsi="宋体" w:eastAsia="华文中宋"/>
          <w:b/>
          <w:bCs/>
          <w:sz w:val="52"/>
          <w:lang w:val="en-US" w:eastAsia="zh-CN"/>
        </w:rPr>
      </w:pPr>
      <w:r>
        <w:rPr>
          <w:rFonts w:hint="eastAsia" w:ascii="华文中宋" w:hAnsi="宋体" w:eastAsia="华文中宋"/>
          <w:b/>
          <w:bCs/>
          <w:sz w:val="52"/>
          <w:lang w:val="en-US" w:eastAsia="zh-CN"/>
        </w:rPr>
        <w:t>科研人员（教师）</w:t>
      </w: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jc w:val="center"/>
        <w:rPr>
          <w:rFonts w:hint="eastAsia" w:ascii="华文中宋" w:hAnsi="宋体" w:eastAsia="华文中宋"/>
          <w:b/>
          <w:bCs/>
          <w:sz w:val="52"/>
          <w:lang w:val="en-US" w:eastAsia="zh-CN"/>
        </w:rPr>
      </w:pPr>
      <w:r>
        <w:rPr>
          <w:rFonts w:hint="eastAsia" w:ascii="华文中宋" w:hAnsi="宋体" w:eastAsia="华文中宋"/>
          <w:b/>
          <w:bCs/>
          <w:sz w:val="52"/>
          <w:lang w:val="en-US" w:eastAsia="zh-CN"/>
        </w:rPr>
        <w:t>用</w:t>
      </w:r>
    </w:p>
    <w:p>
      <w:pPr>
        <w:jc w:val="center"/>
        <w:rPr>
          <w:rFonts w:hint="default" w:ascii="华文中宋" w:hAnsi="宋体" w:eastAsia="华文中宋"/>
          <w:b/>
          <w:bCs/>
          <w:sz w:val="52"/>
          <w:lang w:val="en-US" w:eastAsia="zh-CN"/>
        </w:rPr>
      </w:pPr>
      <w:r>
        <w:rPr>
          <w:rFonts w:hint="eastAsia" w:ascii="华文中宋" w:hAnsi="宋体" w:eastAsia="华文中宋"/>
          <w:b/>
          <w:bCs/>
          <w:sz w:val="52"/>
          <w:lang w:val="en-US" w:eastAsia="zh-CN"/>
        </w:rPr>
        <w:t>户</w:t>
      </w:r>
    </w:p>
    <w:p>
      <w:pPr>
        <w:jc w:val="center"/>
        <w:rPr>
          <w:rFonts w:hint="default" w:ascii="华文中宋" w:hAnsi="宋体" w:eastAsia="华文中宋"/>
          <w:b/>
          <w:bCs/>
          <w:sz w:val="52"/>
          <w:lang w:val="en-US" w:eastAsia="zh-CN"/>
        </w:rPr>
      </w:pPr>
      <w:bookmarkStart w:id="6" w:name="_GoBack"/>
      <w:bookmarkEnd w:id="6"/>
      <w:r>
        <w:rPr>
          <w:rFonts w:hint="eastAsia" w:ascii="华文中宋" w:hAnsi="宋体" w:eastAsia="华文中宋"/>
          <w:b/>
          <w:bCs/>
          <w:sz w:val="52"/>
          <w:lang w:val="en-US" w:eastAsia="zh-CN"/>
        </w:rPr>
        <w:t>手</w:t>
      </w:r>
    </w:p>
    <w:p>
      <w:pPr>
        <w:jc w:val="center"/>
        <w:rPr>
          <w:rFonts w:hint="default" w:ascii="宋体" w:hAnsi="宋体"/>
          <w:sz w:val="24"/>
          <w:lang w:val="en-US"/>
        </w:rPr>
      </w:pPr>
      <w:r>
        <w:rPr>
          <w:rFonts w:hint="eastAsia" w:ascii="华文中宋" w:hAnsi="宋体" w:eastAsia="华文中宋"/>
          <w:b/>
          <w:bCs/>
          <w:sz w:val="52"/>
          <w:lang w:val="en-US" w:eastAsia="zh-CN"/>
        </w:rPr>
        <w:t>册</w:t>
      </w:r>
    </w:p>
    <w:p>
      <w:pPr>
        <w:rPr>
          <w:rFonts w:hint="eastAsia" w:ascii="宋体" w:hAnsi="宋体"/>
          <w:sz w:val="24"/>
        </w:rPr>
      </w:pPr>
    </w:p>
    <w:p>
      <w:pPr>
        <w:pStyle w:val="2"/>
        <w:rPr>
          <w:rFonts w:hint="eastAsia"/>
        </w:rPr>
      </w:pPr>
    </w:p>
    <w:p>
      <w:pPr>
        <w:rPr>
          <w:rFonts w:hint="eastAsia" w:ascii="宋体" w:hAnsi="宋体"/>
          <w:sz w:val="24"/>
        </w:rPr>
      </w:pPr>
    </w:p>
    <w:p>
      <w:pPr>
        <w:pStyle w:val="2"/>
        <w:rPr>
          <w:rFonts w:hint="eastAsia" w:ascii="宋体" w:hAnsi="宋体"/>
          <w:sz w:val="24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jc w:val="center"/>
        <w:rPr>
          <w:rFonts w:hint="eastAsia" w:ascii="华文中宋" w:hAnsi="华文中宋" w:eastAsia="华文中宋"/>
          <w:b/>
          <w:bCs/>
          <w:sz w:val="28"/>
        </w:rPr>
        <w:sectPr>
          <w:headerReference r:id="rId5" w:type="default"/>
          <w:footerReference r:id="rId6" w:type="default"/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华文中宋" w:hAnsi="华文中宋" w:eastAsia="华文中宋"/>
          <w:b/>
          <w:bCs/>
          <w:sz w:val="28"/>
        </w:rPr>
        <w:t>成都川大科鸿新技术研究所</w:t>
      </w:r>
    </w:p>
    <w:sdt>
      <w:sdtPr>
        <w:rPr>
          <w:lang w:val="zh-CN"/>
        </w:rPr>
        <w:id w:val="-769626452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spacing w:line="240" w:lineRule="auto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  <w:lang w:val="zh-CN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文档说明</w:t>
          </w:r>
          <w:r>
            <w:tab/>
          </w:r>
          <w:r>
            <w:fldChar w:fldCharType="begin"/>
          </w:r>
          <w:r>
            <w:instrText xml:space="preserve"> PAGEREF _Toc3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系统登陆</w:t>
          </w:r>
          <w:r>
            <w:tab/>
          </w:r>
          <w:r>
            <w:fldChar w:fldCharType="begin"/>
          </w:r>
          <w:r>
            <w:instrText xml:space="preserve"> PAGEREF _Toc8215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_Toc6031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</w:rPr>
            <w:t>科研项目申报操作</w:t>
          </w:r>
          <w:r>
            <w:tab/>
          </w:r>
          <w:r>
            <w:fldChar w:fldCharType="begin"/>
          </w:r>
          <w:r>
            <w:instrText xml:space="preserve"> PAGEREF _Toc6031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_Toc28544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科研项目其他申请操作</w:t>
          </w:r>
          <w:r>
            <w:tab/>
          </w:r>
          <w:r>
            <w:fldChar w:fldCharType="begin"/>
          </w:r>
          <w:r>
            <w:instrText xml:space="preserve"> PAGEREF _Toc28544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_Toc7251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5. </w:t>
          </w:r>
          <w:r>
            <w:rPr>
              <w:rFonts w:hint="eastAsia"/>
            </w:rPr>
            <w:t>科研成果填报操作</w:t>
          </w:r>
          <w:r>
            <w:tab/>
          </w:r>
          <w:r>
            <w:fldChar w:fldCharType="begin"/>
          </w:r>
          <w:r>
            <w:instrText xml:space="preserve"> PAGEREF _Toc7251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_Toc26837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6. </w:t>
          </w:r>
          <w:r>
            <w:rPr>
              <w:rFonts w:hint="eastAsia"/>
            </w:rPr>
            <w:t>学术活动登记操作</w:t>
          </w:r>
          <w:r>
            <w:tab/>
          </w:r>
          <w:r>
            <w:fldChar w:fldCharType="begin"/>
          </w:r>
          <w:r>
            <w:instrText xml:space="preserve"> PAGEREF _Toc26837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jc w:val="left"/>
      </w:pPr>
    </w:p>
    <w:p>
      <w:pPr>
        <w:widowControl/>
        <w:spacing w:line="240" w:lineRule="auto"/>
        <w:jc w:val="left"/>
        <w:sectPr>
          <w:headerReference r:id="rId9" w:type="first"/>
          <w:footerReference r:id="rId11" w:type="first"/>
          <w:headerReference r:id="rId7" w:type="default"/>
          <w:footerReference r:id="rId10" w:type="default"/>
          <w:headerReference r:id="rId8" w:type="even"/>
          <w:pgSz w:w="11906" w:h="16838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pStyle w:val="6"/>
        <w:numPr>
          <w:ilvl w:val="0"/>
          <w:numId w:val="4"/>
        </w:numPr>
        <w:rPr>
          <w:rFonts w:hint="default"/>
          <w:lang w:val="en-US" w:eastAsia="zh-CN"/>
        </w:rPr>
      </w:pPr>
      <w:bookmarkStart w:id="0" w:name="_Toc3"/>
      <w:r>
        <w:rPr>
          <w:rFonts w:hint="eastAsia"/>
          <w:lang w:val="en-US" w:eastAsia="zh-CN"/>
        </w:rPr>
        <w:t>文档说明</w:t>
      </w:r>
      <w:bookmarkEnd w:id="0"/>
    </w:p>
    <w:p>
      <w:pPr>
        <w:spacing w:line="360" w:lineRule="auto"/>
        <w:ind w:firstLine="560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本用户手册主要为科研人员（本校教师）提供科研管理系统的操作使用指南，在使用本系统前，请认真阅读本手册。</w:t>
      </w:r>
    </w:p>
    <w:p>
      <w:pPr>
        <w:spacing w:line="360" w:lineRule="auto"/>
        <w:ind w:firstLine="56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使用本系统，推荐使用“谷歌”浏览器。</w:t>
      </w:r>
    </w:p>
    <w:p>
      <w:pPr>
        <w:pStyle w:val="6"/>
        <w:numPr>
          <w:ilvl w:val="0"/>
          <w:numId w:val="4"/>
        </w:numPr>
      </w:pPr>
      <w:bookmarkStart w:id="1" w:name="_Toc8215"/>
      <w:r>
        <w:rPr>
          <w:rFonts w:hint="eastAsia"/>
        </w:rPr>
        <w:t>系统登陆</w:t>
      </w:r>
      <w:bookmarkEnd w:id="1"/>
    </w:p>
    <w:p>
      <w:pPr>
        <w:numPr>
          <w:ilvl w:val="0"/>
          <w:numId w:val="5"/>
        </w:numPr>
        <w:spacing w:line="360" w:lineRule="auto"/>
        <w:ind w:left="425" w:leftChars="0" w:hanging="425" w:firstLineChars="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访问网址：https://kygl.suse.edu.cn/</w:t>
      </w:r>
    </w:p>
    <w:p>
      <w:pPr>
        <w:pStyle w:val="2"/>
        <w:numPr>
          <w:ilvl w:val="0"/>
          <w:numId w:val="5"/>
        </w:numPr>
        <w:spacing w:line="360" w:lineRule="auto"/>
        <w:ind w:left="425" w:leftChars="0" w:hanging="425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 w:hAnsi="宋体"/>
          <w:sz w:val="24"/>
          <w:szCs w:val="24"/>
          <w:lang w:val="en-US" w:eastAsia="zh-CN"/>
        </w:rPr>
        <w:t>输入</w:t>
      </w:r>
      <w:r>
        <w:rPr>
          <w:rFonts w:hint="eastAsia"/>
          <w:sz w:val="24"/>
          <w:szCs w:val="24"/>
          <w:lang w:val="en-US" w:eastAsia="zh-CN"/>
        </w:rPr>
        <w:t>本人账号、密码，</w:t>
      </w:r>
      <w:r>
        <w:rPr>
          <w:rFonts w:hint="eastAsia" w:hAnsi="宋体"/>
          <w:sz w:val="24"/>
          <w:szCs w:val="24"/>
          <w:lang w:val="en-US" w:eastAsia="zh-CN"/>
        </w:rPr>
        <w:t>登陆“科研管理系统”。</w:t>
      </w:r>
    </w:p>
    <w:p>
      <w:pPr>
        <w:spacing w:line="360" w:lineRule="auto"/>
        <w:rPr>
          <w:bdr w:val="single" w:sz="4" w:space="0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注，初始密码为pwd@123654</w:t>
      </w:r>
    </w:p>
    <w:p>
      <w:pPr>
        <w:pStyle w:val="6"/>
        <w:numPr>
          <w:ilvl w:val="0"/>
          <w:numId w:val="4"/>
        </w:numPr>
      </w:pPr>
      <w:bookmarkStart w:id="2" w:name="_Toc6031"/>
      <w:r>
        <w:rPr>
          <w:rFonts w:hint="eastAsia"/>
        </w:rPr>
        <w:t>科研项目申报操作</w:t>
      </w:r>
      <w:bookmarkEnd w:id="2"/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科研项目分为：纵向项目、横向项目、校级项目，每个种类的项目都有独立的申报入口，申报时需注意对应的项目填报的入口。</w:t>
      </w:r>
    </w:p>
    <w:p>
      <w:pPr>
        <w:ind w:firstLine="560"/>
        <w:jc w:val="center"/>
      </w:pPr>
      <w:r>
        <w:drawing>
          <wp:inline distT="0" distB="0" distL="114300" distR="114300">
            <wp:extent cx="4679950" cy="2658745"/>
            <wp:effectExtent l="9525" t="9525" r="15875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图-科研项目申报入口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第一步、填写项目信息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首先点击项目申报，进入申报项目编辑页面，依次编辑项目基本信息、项目成员、项目经费、上传项目材料和项目文件等附件，然后进行保存。</w:t>
      </w:r>
    </w:p>
    <w:p>
      <w:pPr>
        <w:numPr>
          <w:ilvl w:val="0"/>
          <w:numId w:val="6"/>
        </w:numPr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编辑项目基本信息，见下图“填写项目申报”，注：带</w:t>
      </w:r>
      <w:r>
        <w:rPr>
          <w:rFonts w:hint="eastAsia" w:ascii="宋体" w:hAnsi="宋体"/>
          <w:color w:val="FF0000"/>
          <w:sz w:val="24"/>
          <w:szCs w:val="24"/>
        </w:rPr>
        <w:t>*</w:t>
      </w:r>
      <w:r>
        <w:rPr>
          <w:rFonts w:hint="eastAsia" w:ascii="宋体" w:hAnsi="宋体"/>
          <w:sz w:val="24"/>
          <w:szCs w:val="24"/>
        </w:rPr>
        <w:t>为必填项。</w:t>
      </w:r>
    </w:p>
    <w:p>
      <w:pPr>
        <w:ind w:firstLine="560"/>
        <w:jc w:val="center"/>
      </w:pPr>
      <w:r>
        <w:drawing>
          <wp:inline distT="0" distB="0" distL="114300" distR="114300">
            <wp:extent cx="4751705" cy="2274570"/>
            <wp:effectExtent l="9525" t="9525" r="2032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27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图-填写项目申报</w:t>
      </w:r>
    </w:p>
    <w:p>
      <w:pPr>
        <w:numPr>
          <w:ilvl w:val="0"/>
          <w:numId w:val="6"/>
        </w:numPr>
        <w:jc w:val="center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添加项目成员，项目成员可以添加多个，并对成员进行排名、考核系数等设置。</w:t>
      </w:r>
    </w:p>
    <w:p>
      <w:pPr>
        <w:ind w:firstLine="560"/>
        <w:jc w:val="center"/>
      </w:pPr>
      <w:r>
        <w:drawing>
          <wp:inline distT="0" distB="0" distL="114300" distR="114300">
            <wp:extent cx="4751705" cy="2269490"/>
            <wp:effectExtent l="0" t="0" r="1079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图-添加项目成员</w:t>
      </w:r>
    </w:p>
    <w:p>
      <w:pPr>
        <w:numPr>
          <w:ilvl w:val="0"/>
          <w:numId w:val="6"/>
        </w:numPr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编辑项目经费：当选择了项目来源，对应项目来源的经费科目将会自动获得并展示；编辑项目经费各个科目后，系统将会自动计算经费合计金额。</w:t>
      </w:r>
    </w:p>
    <w:p>
      <w:pPr>
        <w:jc w:val="center"/>
      </w:pPr>
      <w:r>
        <w:drawing>
          <wp:inline distT="0" distB="0" distL="114300" distR="114300">
            <wp:extent cx="4751705" cy="22904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290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1705" cy="2277745"/>
            <wp:effectExtent l="9525" t="9525" r="2032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277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图-编辑项目经费</w:t>
      </w:r>
    </w:p>
    <w:p>
      <w:pPr>
        <w:numPr>
          <w:ilvl w:val="0"/>
          <w:numId w:val="6"/>
        </w:numPr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上传申报材料：点击上传申报材料，上传任务书、合同书等申报材料。项目文件上传与申报材料类同。</w:t>
      </w:r>
    </w:p>
    <w:p>
      <w:pPr>
        <w:ind w:firstLine="560"/>
        <w:jc w:val="center"/>
      </w:pPr>
      <w:r>
        <w:drawing>
          <wp:inline distT="0" distB="0" distL="114300" distR="114300">
            <wp:extent cx="4751705" cy="2293620"/>
            <wp:effectExtent l="9525" t="9525" r="20320" b="209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293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图-上传申报材料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第二步、申报项目“提交审核”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项目申报资料填写完成并提交保存，将保存在申报项列表。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在项目列表，可以查看项目详情，也可操作“编辑”、“删除”、“提交审核”、“复制”等功能，然后点击“提交审核”，选择相应的管理员进行审核。</w:t>
      </w:r>
    </w:p>
    <w:p>
      <w:pPr>
        <w:jc w:val="center"/>
      </w:pPr>
      <w:r>
        <w:drawing>
          <wp:inline distT="0" distB="0" distL="114300" distR="114300">
            <wp:extent cx="4679950" cy="2662555"/>
            <wp:effectExtent l="9525" t="9525" r="15875" b="1397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rPr>
          <w:rFonts w:hint="eastAsia" w:ascii="黑体" w:hAnsi="黑体" w:eastAsia="黑体" w:cs="黑体"/>
          <w:sz w:val="15"/>
          <w:szCs w:val="15"/>
        </w:rPr>
        <w:t>图-项目操作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第三步、申报项目“审核中”</w:t>
      </w:r>
    </w:p>
    <w:p>
      <w:pPr>
        <w:ind w:firstLine="480" w:firstLineChars="20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项目提交审核后，在科研办公-已发事务中，可以查看项目审核结果、进度及相关详情信息。</w:t>
      </w:r>
    </w:p>
    <w:p>
      <w:pPr>
        <w:jc w:val="center"/>
      </w:pPr>
      <w:r>
        <w:drawing>
          <wp:inline distT="0" distB="0" distL="114300" distR="114300">
            <wp:extent cx="4679950" cy="2664460"/>
            <wp:effectExtent l="9525" t="9525" r="15875" b="1206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79950" cy="1069340"/>
            <wp:effectExtent l="9525" t="9525" r="15875" b="1651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6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rPr>
          <w:rFonts w:hint="eastAsia" w:ascii="黑体" w:hAnsi="黑体" w:eastAsia="黑体" w:cs="黑体"/>
          <w:sz w:val="15"/>
          <w:szCs w:val="15"/>
        </w:rPr>
        <w:t>图-审核查看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第四步、申报审核结果</w:t>
      </w:r>
    </w:p>
    <w:p>
      <w:pPr>
        <w:ind w:firstLine="480" w:firstLineChars="200"/>
      </w:pPr>
      <w:r>
        <w:rPr>
          <w:rFonts w:hint="eastAsia" w:ascii="宋体" w:hAnsi="宋体"/>
          <w:sz w:val="24"/>
          <w:szCs w:val="24"/>
        </w:rPr>
        <w:t>项目申报审核未通过，科研人员可以编辑后从新提交审核申请；项目申报审核通过，科研人员可操作“转项目立项”，转立项后，项目信息将进入项目立项申请。</w:t>
      </w:r>
    </w:p>
    <w:p>
      <w:pPr>
        <w:jc w:val="center"/>
      </w:pPr>
      <w:r>
        <w:drawing>
          <wp:inline distT="0" distB="0" distL="114300" distR="114300">
            <wp:extent cx="4679950" cy="2665730"/>
            <wp:effectExtent l="9525" t="9525" r="15875" b="1079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图-审核结果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第五步、项目立项审核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在项目立项列表，可以查看项目详情，也可操作“编辑”、“删除”、“提交审核”、“复制”等功能，然后点击“提交审核”选择相应的管理员进行审核。</w:t>
      </w:r>
    </w:p>
    <w:p>
      <w:pPr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申报审核与立项审核相同，详见第三步、第四步申报审核。</w:t>
      </w:r>
    </w:p>
    <w:p>
      <w:pPr>
        <w:jc w:val="center"/>
      </w:pPr>
      <w:r>
        <w:drawing>
          <wp:inline distT="0" distB="0" distL="114300" distR="114300">
            <wp:extent cx="4679950" cy="2845435"/>
            <wp:effectExtent l="9525" t="9525" r="15875" b="1206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图-审核结果</w:t>
      </w:r>
    </w:p>
    <w:p>
      <w:pPr>
        <w:pStyle w:val="6"/>
        <w:numPr>
          <w:ilvl w:val="0"/>
          <w:numId w:val="4"/>
        </w:numPr>
      </w:pPr>
      <w:bookmarkStart w:id="3" w:name="_Toc28544"/>
      <w:r>
        <w:rPr>
          <w:rFonts w:hint="eastAsia"/>
        </w:rPr>
        <w:t>科研项目其他申请操作</w:t>
      </w:r>
      <w:bookmarkEnd w:id="3"/>
    </w:p>
    <w:p>
      <w:pPr>
        <w:jc w:val="center"/>
      </w:pPr>
      <w:r>
        <w:drawing>
          <wp:inline distT="0" distB="0" distL="114300" distR="114300">
            <wp:extent cx="4679950" cy="2672715"/>
            <wp:effectExtent l="9525" t="9525" r="15875" b="13335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hint="eastAsia" w:ascii="黑体" w:hAnsi="黑体" w:eastAsia="黑体" w:cs="黑体"/>
          <w:sz w:val="15"/>
          <w:szCs w:val="15"/>
        </w:rPr>
        <w:t>图-项目其他申请</w:t>
      </w:r>
    </w:p>
    <w:p>
      <w:pPr>
        <w:numPr>
          <w:ilvl w:val="0"/>
          <w:numId w:val="7"/>
        </w:num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项目变更申请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第一步、左侧栏点击项目变更，进入项目变更申请操作页面。点击新增变更，填写变更事项表。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第二步、提交变更审核。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第三步、科研管理员审核通过，完成科研项目变更事项。</w:t>
      </w:r>
    </w:p>
    <w:p>
      <w:pPr>
        <w:jc w:val="center"/>
      </w:pPr>
      <w:r>
        <w:drawing>
          <wp:inline distT="0" distB="0" distL="114300" distR="114300">
            <wp:extent cx="4679950" cy="3280410"/>
            <wp:effectExtent l="9525" t="9525" r="15875" b="1524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80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图-项目变更</w:t>
      </w:r>
    </w:p>
    <w:p>
      <w:pPr>
        <w:numPr>
          <w:ilvl w:val="0"/>
          <w:numId w:val="7"/>
        </w:num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项目结题申请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第一步、左侧栏点击项目变更，进入项目变更申请操作页面。点击新增变更，填写变更事项表。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第二步、提交变更审核。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第三步、科研管理员审核通过，完成科研项目变更事项。</w:t>
      </w:r>
    </w:p>
    <w:p>
      <w:pPr>
        <w:ind w:left="420"/>
        <w:rPr>
          <w:rFonts w:ascii="宋体" w:hAnsi="宋体"/>
          <w:sz w:val="24"/>
          <w:szCs w:val="24"/>
        </w:rPr>
      </w:pPr>
    </w:p>
    <w:p>
      <w:pPr>
        <w:numPr>
          <w:ilvl w:val="0"/>
          <w:numId w:val="7"/>
        </w:num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项目延期申请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第一步、左侧栏点击项目延期，进入项目延期申请操作页面。点击新增延期，填写延期事项表。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第二步、提交延期审核。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第三步、科研管理员审核通过，完成科研项目延期事项。</w:t>
      </w:r>
    </w:p>
    <w:p>
      <w:pPr>
        <w:rPr>
          <w:rFonts w:ascii="宋体" w:hAnsi="宋体"/>
          <w:b/>
          <w:bCs/>
          <w:sz w:val="24"/>
          <w:szCs w:val="24"/>
        </w:rPr>
      </w:pPr>
    </w:p>
    <w:p>
      <w:pPr>
        <w:numPr>
          <w:ilvl w:val="0"/>
          <w:numId w:val="7"/>
        </w:num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项目终止申请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第一步、左侧栏点击项目终止，进入项目终止申请操作页面。点击新增终止，填写终止事项表。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第二步、提交终止审核。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第三步、科研管理员审核通过，完成科研项目终止事项。</w:t>
      </w:r>
    </w:p>
    <w:p>
      <w:pPr>
        <w:rPr>
          <w:rFonts w:ascii="宋体" w:hAnsi="宋体"/>
          <w:b/>
          <w:bCs/>
          <w:sz w:val="24"/>
          <w:szCs w:val="24"/>
        </w:rPr>
      </w:pPr>
    </w:p>
    <w:p>
      <w:pPr>
        <w:numPr>
          <w:ilvl w:val="0"/>
          <w:numId w:val="7"/>
        </w:num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项目结转申请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第一步、左侧栏点击项目结转，进入项目结转申请操作页面。点击新增结转，填写结转事项表。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第二步、提交结转审核。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第三步、科研管理员审核通过，完成科研项目结转事项。</w:t>
      </w:r>
    </w:p>
    <w:p>
      <w:pPr>
        <w:ind w:left="420"/>
        <w:rPr>
          <w:rFonts w:ascii="宋体" w:hAnsi="宋体"/>
          <w:sz w:val="24"/>
          <w:szCs w:val="24"/>
        </w:rPr>
      </w:pPr>
    </w:p>
    <w:p>
      <w:pPr>
        <w:numPr>
          <w:ilvl w:val="0"/>
          <w:numId w:val="7"/>
        </w:num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中检报告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第一步、左侧栏点击中检报告，进入中检报告操作页面。点击编辑，上传科研项目文档、图片、附件等。</w:t>
      </w:r>
    </w:p>
    <w:p>
      <w:pPr>
        <w:ind w:left="420"/>
        <w:jc w:val="center"/>
      </w:pPr>
      <w:r>
        <w:drawing>
          <wp:inline distT="0" distB="0" distL="114300" distR="114300">
            <wp:extent cx="4679950" cy="2672715"/>
            <wp:effectExtent l="9525" t="9525" r="15875" b="13335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rPr>
          <w:rFonts w:hint="eastAsia" w:ascii="黑体" w:hAnsi="黑体" w:eastAsia="黑体" w:cs="黑体"/>
          <w:sz w:val="15"/>
          <w:szCs w:val="15"/>
        </w:rPr>
        <w:t>图-中检报告提交</w:t>
      </w:r>
    </w:p>
    <w:p>
      <w:pPr>
        <w:ind w:left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第二步、提交中检审核。</w:t>
      </w:r>
    </w:p>
    <w:p>
      <w:pPr>
        <w:ind w:left="42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第三步、科研管理员审核通过，完成科研项目中检事项。</w:t>
      </w:r>
    </w:p>
    <w:p>
      <w:pPr>
        <w:pStyle w:val="6"/>
        <w:numPr>
          <w:ilvl w:val="0"/>
          <w:numId w:val="4"/>
        </w:numPr>
      </w:pPr>
      <w:bookmarkStart w:id="4" w:name="_Toc7251"/>
      <w:r>
        <w:rPr>
          <w:rFonts w:hint="eastAsia"/>
        </w:rPr>
        <w:t>科研成果填报操作</w:t>
      </w:r>
      <w:bookmarkEnd w:id="4"/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科研成果提供了不同类型的填报，包含了论文、著作、研究报告、专利、成果转化、获奖申报、艺术作品、文艺创作成果、体育成果、成果鉴定申报等类型，申报时需注意对应的成果填报的入口。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注：科研成果的填报将作为个人科研成果的汇总和档案记录，请如实填报。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第一步、选择登记的成果类型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点击成果管理，选择要填报科研成果的类型，添加成果。</w:t>
      </w:r>
    </w:p>
    <w:p>
      <w:pPr>
        <w:ind w:firstLine="560"/>
        <w:jc w:val="center"/>
      </w:pPr>
      <w:r>
        <w:drawing>
          <wp:inline distT="0" distB="0" distL="114300" distR="114300">
            <wp:extent cx="4627245" cy="2642870"/>
            <wp:effectExtent l="9525" t="9525" r="11430" b="1460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2642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rPr>
          <w:rFonts w:hint="eastAsia" w:ascii="黑体" w:hAnsi="黑体" w:eastAsia="黑体" w:cs="黑体"/>
          <w:sz w:val="15"/>
          <w:szCs w:val="15"/>
        </w:rPr>
        <w:t>图-成果登记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第二步、提交科研成果审核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编辑成果信息，保存后，将显示为草稿，需要点击提交审核，由科研管理员对成果进行核实审核。</w:t>
      </w:r>
    </w:p>
    <w:p>
      <w:pPr>
        <w:rPr>
          <w:rFonts w:ascii="宋体" w:hAnsi="宋体"/>
          <w:b/>
          <w:bCs/>
          <w:sz w:val="24"/>
          <w:szCs w:val="24"/>
        </w:rPr>
      </w:pPr>
    </w:p>
    <w:p>
      <w:pPr>
        <w:ind w:firstLine="560"/>
        <w:jc w:val="center"/>
      </w:pPr>
      <w:r>
        <w:drawing>
          <wp:inline distT="0" distB="0" distL="114300" distR="114300">
            <wp:extent cx="4679950" cy="2658745"/>
            <wp:effectExtent l="9525" t="9525" r="15875" b="1778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图-成果提交审核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第三步、查看个人科研成果</w:t>
      </w:r>
    </w:p>
    <w:p>
      <w:pPr>
        <w:ind w:firstLine="560"/>
        <w:rPr>
          <w:rFonts w:ascii="黑体" w:hAnsi="黑体" w:eastAsia="黑体" w:cs="黑体"/>
          <w:sz w:val="15"/>
          <w:szCs w:val="15"/>
        </w:rPr>
      </w:pPr>
      <w:r>
        <w:rPr>
          <w:rFonts w:hint="eastAsia" w:asciiTheme="minorEastAsia" w:hAnsiTheme="minorEastAsia"/>
          <w:sz w:val="24"/>
          <w:szCs w:val="24"/>
        </w:rPr>
        <w:t>科研成果审核完成后，可以通过不同类型查看科研人员的不同的科研成果。</w:t>
      </w:r>
    </w:p>
    <w:p>
      <w:pPr>
        <w:pStyle w:val="6"/>
        <w:numPr>
          <w:ilvl w:val="0"/>
          <w:numId w:val="4"/>
        </w:numPr>
      </w:pPr>
      <w:bookmarkStart w:id="5" w:name="_Toc26837"/>
      <w:r>
        <w:rPr>
          <w:rFonts w:hint="eastAsia"/>
        </w:rPr>
        <w:t>学术活动登记操作</w:t>
      </w:r>
      <w:bookmarkEnd w:id="5"/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学术活动提供了活动举办和应邀活动两种登记，填报时需注意对应的登记入口。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注：学术活动的填报将作为个人科研成果的汇总和档案记录，请如实填报。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第一步、选择活动登记类型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点击学术活动，选择登记类型，进入活动登记操作。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第二步、新增活动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点击新增活动，填写活动申报表。</w:t>
      </w:r>
    </w:p>
    <w:p>
      <w:pPr>
        <w:ind w:firstLine="560"/>
        <w:jc w:val="center"/>
      </w:pPr>
      <w:r>
        <w:drawing>
          <wp:inline distT="0" distB="0" distL="114300" distR="114300">
            <wp:extent cx="4679950" cy="2667000"/>
            <wp:effectExtent l="9525" t="9525" r="15875" b="9525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黑体" w:hAnsi="黑体" w:eastAsia="黑体" w:cs="黑体"/>
          <w:sz w:val="15"/>
          <w:szCs w:val="15"/>
        </w:rPr>
      </w:pPr>
      <w:r>
        <w:rPr>
          <w:rFonts w:hint="eastAsia" w:ascii="黑体" w:hAnsi="黑体" w:eastAsia="黑体" w:cs="黑体"/>
          <w:sz w:val="15"/>
          <w:szCs w:val="15"/>
        </w:rPr>
        <w:t>图-活动登记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第三步、提交活动审核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由科研管理员对活动进行审核，审核通过，完成登记。</w:t>
      </w:r>
    </w:p>
    <w:p>
      <w:pPr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第四步、活动情况登记</w:t>
      </w:r>
    </w:p>
    <w:p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活动审核通过后，可以在活动情况登记有关活动相关内容。</w:t>
      </w:r>
    </w:p>
    <w:p>
      <w:pPr>
        <w:jc w:val="center"/>
      </w:pPr>
      <w:r>
        <w:drawing>
          <wp:inline distT="0" distB="0" distL="114300" distR="114300">
            <wp:extent cx="4679950" cy="2656840"/>
            <wp:effectExtent l="9525" t="9525" r="15875" b="10160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</w:pPr>
      <w:r>
        <w:rPr>
          <w:rFonts w:hint="eastAsia" w:ascii="黑体" w:hAnsi="黑体" w:eastAsia="黑体" w:cs="黑体"/>
          <w:sz w:val="15"/>
          <w:szCs w:val="15"/>
        </w:rPr>
        <w:t>图-活动情况登记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420" w:hanging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</w:pPr>
  </w:p>
  <w:p>
    <w:pPr>
      <w:pStyle w:val="1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45882400"/>
    </w:sdtPr>
    <w:sdtContent>
      <w:p>
        <w:pPr>
          <w:pStyle w:val="1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right"/>
    </w:pPr>
    <w:r>
      <w:rPr>
        <w:rFonts w:hint="eastAsia"/>
        <w:b/>
        <w:bCs/>
        <w:color w:val="000000"/>
        <w:sz w:val="48"/>
      </w:rPr>
      <w:drawing>
        <wp:inline distT="0" distB="0" distL="0" distR="0">
          <wp:extent cx="444500" cy="336550"/>
          <wp:effectExtent l="0" t="0" r="0" b="6350"/>
          <wp:docPr id="33" name="图片 33" descr="keho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33" descr="kehong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45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rPr>
        <w:rFonts w:hint="eastAsia"/>
      </w:rPr>
      <w:t xml:space="preserve">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pict>
        <v:shape id="PowerPlusWaterMarkObject7075457" o:spid="_x0000_s4098" o:spt="136" type="#_x0000_t136" style="position:absolute;left:0pt;height:117.1pt;width:468.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川大科鸿" style="font-family:宋体;font-size:1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pict>
        <v:shape id="PowerPlusWaterMarkObject7075456" o:spid="_x0000_s4097" o:spt="136" type="#_x0000_t136" style="position:absolute;left:0pt;height:117.1pt;width:468.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川大科鸿" style="font-family:宋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CBDE94"/>
    <w:multiLevelType w:val="singleLevel"/>
    <w:tmpl w:val="8FCBDE9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F179722"/>
    <w:multiLevelType w:val="multilevel"/>
    <w:tmpl w:val="BF179722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C3FF7CD3"/>
    <w:multiLevelType w:val="multilevel"/>
    <w:tmpl w:val="C3FF7CD3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2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CD4225CE"/>
    <w:multiLevelType w:val="singleLevel"/>
    <w:tmpl w:val="CD4225CE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4">
    <w:nsid w:val="D680797E"/>
    <w:multiLevelType w:val="singleLevel"/>
    <w:tmpl w:val="D680797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EA44EAB8"/>
    <w:multiLevelType w:val="singleLevel"/>
    <w:tmpl w:val="EA44EAB8"/>
    <w:lvl w:ilvl="0" w:tentative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6">
    <w:nsid w:val="7C098B20"/>
    <w:multiLevelType w:val="multilevel"/>
    <w:tmpl w:val="7C098B20"/>
    <w:lvl w:ilvl="0" w:tentative="0">
      <w:start w:val="1"/>
      <w:numFmt w:val="decimal"/>
      <w:pStyle w:val="2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5MTU0NTVhNDdjZDVlZjc3NDkyMjdjOTkyNGU4NGQifQ=="/>
  </w:docVars>
  <w:rsids>
    <w:rsidRoot w:val="3E6C08FA"/>
    <w:rsid w:val="036C10E6"/>
    <w:rsid w:val="03F1395A"/>
    <w:rsid w:val="0FD861D8"/>
    <w:rsid w:val="119748C3"/>
    <w:rsid w:val="23D305B4"/>
    <w:rsid w:val="284D3359"/>
    <w:rsid w:val="2C7F7931"/>
    <w:rsid w:val="32DF3D17"/>
    <w:rsid w:val="35567AF5"/>
    <w:rsid w:val="373B0D8F"/>
    <w:rsid w:val="3AC749CF"/>
    <w:rsid w:val="3B44018A"/>
    <w:rsid w:val="3E6C08FA"/>
    <w:rsid w:val="445D4697"/>
    <w:rsid w:val="4EC72D51"/>
    <w:rsid w:val="50041972"/>
    <w:rsid w:val="519059F2"/>
    <w:rsid w:val="560162C6"/>
    <w:rsid w:val="57FA67A5"/>
    <w:rsid w:val="664A47A4"/>
    <w:rsid w:val="66EC2680"/>
    <w:rsid w:val="6E462347"/>
    <w:rsid w:val="6E793A75"/>
    <w:rsid w:val="6EE15999"/>
    <w:rsid w:val="74FE359C"/>
    <w:rsid w:val="7F0423B8"/>
    <w:rsid w:val="7F480FCB"/>
    <w:rsid w:val="7F5B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0"/>
    <w:pPr>
      <w:keepNext/>
      <w:numPr>
        <w:ilvl w:val="0"/>
        <w:numId w:val="1"/>
      </w:numPr>
      <w:tabs>
        <w:tab w:val="left" w:pos="0"/>
      </w:tabs>
      <w:spacing w:before="240" w:after="60"/>
      <w:ind w:left="432" w:hanging="432"/>
      <w:outlineLvl w:val="0"/>
    </w:pPr>
    <w:rPr>
      <w:rFonts w:eastAsia="黑体" w:cs="Times New Roman" w:asciiTheme="majorAscii" w:hAnsiTheme="majorAscii"/>
      <w:b/>
      <w:bCs/>
      <w:kern w:val="32"/>
      <w:sz w:val="30"/>
      <w:szCs w:val="32"/>
    </w:rPr>
  </w:style>
  <w:style w:type="paragraph" w:styleId="4">
    <w:name w:val="heading 2"/>
    <w:basedOn w:val="5"/>
    <w:next w:val="1"/>
    <w:link w:val="24"/>
    <w:semiHidden/>
    <w:unhideWhenUsed/>
    <w:qFormat/>
    <w:uiPriority w:val="0"/>
    <w:pPr>
      <w:keepNext/>
      <w:numPr>
        <w:ilvl w:val="1"/>
        <w:numId w:val="2"/>
      </w:numPr>
      <w:spacing w:before="240" w:after="60"/>
      <w:ind w:left="575" w:hanging="575"/>
      <w:outlineLvl w:val="1"/>
    </w:pPr>
    <w:rPr>
      <w:rFonts w:eastAsia="黑体" w:cs="Times New Roman" w:asciiTheme="majorAscii" w:hAnsiTheme="majorAscii"/>
      <w:b/>
      <w:bCs/>
      <w:iCs/>
      <w:sz w:val="28"/>
      <w:szCs w:val="28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5">
    <w:name w:val="toa heading"/>
    <w:basedOn w:val="1"/>
    <w:next w:val="1"/>
    <w:qFormat/>
    <w:uiPriority w:val="0"/>
    <w:pPr>
      <w:spacing w:before="120" w:beforeLines="0" w:beforeAutospacing="0"/>
    </w:pPr>
    <w:rPr>
      <w:rFonts w:ascii="Arial" w:hAnsi="Arial"/>
      <w:sz w:val="24"/>
    </w:rPr>
  </w:style>
  <w:style w:type="paragraph" w:styleId="13">
    <w:name w:val="toc 3"/>
    <w:basedOn w:val="1"/>
    <w:next w:val="1"/>
    <w:qFormat/>
    <w:uiPriority w:val="0"/>
    <w:pPr>
      <w:widowControl w:val="0"/>
      <w:ind w:left="840" w:leftChars="400"/>
      <w:jc w:val="both"/>
    </w:pPr>
    <w:rPr>
      <w:rFonts w:eastAsia="宋体" w:asciiTheme="minorAscii" w:hAnsiTheme="minorAscii" w:cstheme="minorBidi"/>
      <w:kern w:val="2"/>
      <w:sz w:val="24"/>
      <w:szCs w:val="22"/>
    </w:rPr>
  </w:style>
  <w:style w:type="paragraph" w:styleId="1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0"/>
    <w:pPr>
      <w:widowControl w:val="0"/>
      <w:jc w:val="both"/>
    </w:pPr>
    <w:rPr>
      <w:rFonts w:eastAsia="黑体" w:asciiTheme="minorAscii" w:hAnsiTheme="minorAscii" w:cstheme="minorBidi"/>
      <w:kern w:val="2"/>
      <w:sz w:val="24"/>
      <w:szCs w:val="22"/>
    </w:rPr>
  </w:style>
  <w:style w:type="paragraph" w:styleId="17">
    <w:name w:val="List"/>
    <w:basedOn w:val="1"/>
    <w:unhideWhenUsed/>
    <w:qFormat/>
    <w:uiPriority w:val="99"/>
    <w:pPr>
      <w:spacing w:line="240" w:lineRule="auto"/>
      <w:ind w:left="200" w:hanging="200" w:hangingChars="200"/>
      <w:contextualSpacing/>
    </w:pPr>
    <w:rPr>
      <w:rFonts w:ascii="Calibri" w:hAnsi="Calibri" w:eastAsia="宋体" w:cs="Times New Roman"/>
      <w:szCs w:val="22"/>
    </w:rPr>
  </w:style>
  <w:style w:type="paragraph" w:styleId="18">
    <w:name w:val="toc 2"/>
    <w:basedOn w:val="1"/>
    <w:next w:val="1"/>
    <w:qFormat/>
    <w:uiPriority w:val="0"/>
    <w:pPr>
      <w:widowControl w:val="0"/>
      <w:ind w:left="420" w:leftChars="200"/>
      <w:jc w:val="both"/>
    </w:pPr>
    <w:rPr>
      <w:rFonts w:eastAsia="宋体" w:asciiTheme="minorAscii" w:hAnsiTheme="minorAscii" w:cstheme="minorBidi"/>
      <w:kern w:val="2"/>
      <w:sz w:val="24"/>
      <w:szCs w:val="22"/>
    </w:r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basedOn w:val="20"/>
    <w:link w:val="3"/>
    <w:qFormat/>
    <w:uiPriority w:val="9"/>
    <w:rPr>
      <w:rFonts w:eastAsia="黑体" w:cs="Times New Roman" w:asciiTheme="majorAscii" w:hAnsiTheme="majorAscii"/>
      <w:b/>
      <w:bCs/>
      <w:kern w:val="32"/>
      <w:sz w:val="30"/>
      <w:szCs w:val="32"/>
    </w:rPr>
  </w:style>
  <w:style w:type="paragraph" w:customStyle="1" w:styleId="23">
    <w:name w:val="样式1"/>
    <w:basedOn w:val="1"/>
    <w:next w:val="1"/>
    <w:qFormat/>
    <w:uiPriority w:val="0"/>
    <w:pPr>
      <w:keepNext/>
      <w:numPr>
        <w:ilvl w:val="0"/>
        <w:numId w:val="3"/>
      </w:numPr>
      <w:tabs>
        <w:tab w:val="left" w:pos="0"/>
      </w:tabs>
      <w:spacing w:before="240" w:after="60"/>
      <w:ind w:left="432" w:hanging="432"/>
      <w:outlineLvl w:val="0"/>
    </w:pPr>
    <w:rPr>
      <w:rFonts w:hint="eastAsia" w:ascii="微软雅黑" w:hAnsi="微软雅黑" w:eastAsia="黑体" w:cs="微软雅黑"/>
      <w:b/>
      <w:bCs/>
      <w:kern w:val="32"/>
      <w:sz w:val="30"/>
      <w:szCs w:val="30"/>
    </w:rPr>
  </w:style>
  <w:style w:type="character" w:customStyle="1" w:styleId="24">
    <w:name w:val="标题 2 Char"/>
    <w:basedOn w:val="20"/>
    <w:link w:val="4"/>
    <w:qFormat/>
    <w:uiPriority w:val="9"/>
    <w:rPr>
      <w:rFonts w:eastAsia="黑体" w:cs="Times New Roman" w:asciiTheme="majorAscii" w:hAnsiTheme="majorAscii"/>
      <w:b/>
      <w:bCs/>
      <w:iCs/>
      <w:sz w:val="28"/>
      <w:szCs w:val="28"/>
    </w:rPr>
  </w:style>
  <w:style w:type="paragraph" w:customStyle="1" w:styleId="25">
    <w:name w:val="样式2"/>
    <w:basedOn w:val="1"/>
    <w:next w:val="1"/>
    <w:qFormat/>
    <w:uiPriority w:val="0"/>
    <w:pPr>
      <w:keepNext/>
      <w:numPr>
        <w:ilvl w:val="1"/>
        <w:numId w:val="1"/>
      </w:numPr>
      <w:spacing w:before="240" w:beforeLines="0" w:after="60"/>
      <w:ind w:left="575" w:hanging="575"/>
      <w:outlineLvl w:val="1"/>
    </w:pPr>
    <w:rPr>
      <w:rFonts w:hint="eastAsia" w:ascii="微软雅黑" w:hAnsi="微软雅黑" w:eastAsia="黑体" w:cs="微软雅黑"/>
      <w:i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1975</Words>
  <Characters>2018</Characters>
  <Lines>0</Lines>
  <Paragraphs>0</Paragraphs>
  <TotalTime>0</TotalTime>
  <ScaleCrop>false</ScaleCrop>
  <LinksUpToDate>false</LinksUpToDate>
  <CharactersWithSpaces>2046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2023-02-13T07:43:00Z</dcterms:created>
  <dc:creator>吕贵</dc:creator>
  <cp:lastModifiedBy>Administrator</cp:lastModifiedBy>
  <dcterms:modified xsi:type="dcterms:W3CDTF">2023-06-08T07:27:30Z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B62AF0692C454EFCA2FA56EA230ABC91</vt:lpwstr>
  </property>
</Properties>
</file>