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7141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b/>
          <w:sz w:val="24"/>
        </w:rPr>
      </w:pPr>
      <w:r>
        <w:rPr>
          <w:rFonts w:hint="default" w:ascii="Times New Roman" w:hAnsi="Times New Roman" w:eastAsia="黑体" w:cs="Times New Roman"/>
          <w:b/>
          <w:sz w:val="32"/>
          <w:szCs w:val="32"/>
        </w:rPr>
        <w:t>2</w:t>
      </w:r>
      <w:r>
        <w:rPr>
          <w:rFonts w:hint="default" w:ascii="Times New Roman" w:hAnsi="Times New Roman" w:eastAsia="黑体" w:cs="Times New Roman"/>
          <w:b/>
          <w:sz w:val="32"/>
          <w:szCs w:val="32"/>
        </w:rPr>
        <w:t>025</w:t>
      </w:r>
      <w:r>
        <w:rPr>
          <w:rFonts w:hint="default" w:ascii="Times New Roman" w:hAnsi="Times New Roman" w:eastAsia="黑体" w:cs="Times New Roman"/>
          <w:b/>
          <w:sz w:val="32"/>
          <w:szCs w:val="32"/>
        </w:rPr>
        <w:t>中国商业联合会</w:t>
      </w:r>
      <w:r>
        <w:rPr>
          <w:rFonts w:hint="eastAsia" w:asciiTheme="minorEastAsia" w:hAnsiTheme="minorEastAsia" w:eastAsiaTheme="minorEastAsia" w:cstheme="minorEastAsia"/>
          <w:b/>
          <w:sz w:val="32"/>
          <w:szCs w:val="32"/>
        </w:rPr>
        <w:t>“</w:t>
      </w:r>
      <w:r>
        <w:rPr>
          <w:rFonts w:hint="default" w:ascii="Times New Roman" w:hAnsi="Times New Roman" w:eastAsia="黑体" w:cs="Times New Roman"/>
          <w:b/>
          <w:sz w:val="32"/>
          <w:szCs w:val="32"/>
          <w:lang w:val="en-US" w:eastAsia="zh-CN"/>
        </w:rPr>
        <w:t>技术发明奖</w:t>
      </w:r>
      <w:r>
        <w:rPr>
          <w:rFonts w:hint="eastAsia" w:asciiTheme="minorEastAsia" w:hAnsiTheme="minorEastAsia" w:eastAsiaTheme="minorEastAsia" w:cstheme="minorEastAsia"/>
          <w:b/>
          <w:sz w:val="32"/>
          <w:szCs w:val="32"/>
        </w:rPr>
        <w:t>”</w:t>
      </w:r>
      <w:r>
        <w:rPr>
          <w:rFonts w:hint="default" w:ascii="Times New Roman" w:hAnsi="Times New Roman" w:eastAsia="黑体" w:cs="Times New Roman"/>
          <w:b/>
          <w:sz w:val="32"/>
          <w:szCs w:val="32"/>
        </w:rPr>
        <w:t>奖拟</w:t>
      </w:r>
      <w:r>
        <w:rPr>
          <w:rFonts w:hint="default" w:ascii="Times New Roman" w:hAnsi="Times New Roman" w:eastAsia="黑体" w:cs="Times New Roman"/>
          <w:b/>
          <w:sz w:val="32"/>
          <w:szCs w:val="32"/>
        </w:rPr>
        <w:t>提名项目</w:t>
      </w:r>
      <w:r>
        <w:rPr>
          <w:rFonts w:hint="default" w:ascii="Times New Roman" w:hAnsi="Times New Roman" w:eastAsia="黑体" w:cs="Times New Roman"/>
          <w:b/>
          <w:sz w:val="32"/>
          <w:szCs w:val="32"/>
        </w:rPr>
        <w:t>公示</w:t>
      </w:r>
    </w:p>
    <w:p w14:paraId="6FD230F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黑体" w:hAnsi="黑体" w:eastAsia="黑体" w:cs="黑体"/>
          <w:b/>
          <w:sz w:val="24"/>
        </w:rPr>
        <w:t>项目名称：</w:t>
      </w:r>
      <w:r>
        <w:rPr>
          <w:rFonts w:hint="eastAsia" w:asciiTheme="minorEastAsia" w:hAnsiTheme="minorEastAsia" w:eastAsiaTheme="minorEastAsia" w:cstheme="minorEastAsia"/>
          <w:sz w:val="24"/>
        </w:rPr>
        <w:t>低功耗高性能液晶显示模组高效制程技术及应用</w:t>
      </w:r>
    </w:p>
    <w:p w14:paraId="71A633D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黑体" w:hAnsi="黑体" w:eastAsia="黑体" w:cs="黑体"/>
          <w:b/>
          <w:sz w:val="24"/>
        </w:rPr>
        <w:t>提名单位：</w:t>
      </w:r>
      <w:r>
        <w:rPr>
          <w:rFonts w:hint="eastAsia" w:asciiTheme="minorEastAsia" w:hAnsiTheme="minorEastAsia" w:eastAsiaTheme="minorEastAsia" w:cstheme="minorEastAsia"/>
          <w:sz w:val="24"/>
        </w:rPr>
        <w:t>四川轻化工大学</w:t>
      </w:r>
    </w:p>
    <w:p w14:paraId="657D4A8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sz w:val="24"/>
        </w:rPr>
      </w:pPr>
      <w:r>
        <w:rPr>
          <w:rFonts w:hint="eastAsia" w:ascii="黑体" w:hAnsi="黑体" w:eastAsia="黑体" w:cs="黑体"/>
          <w:b/>
          <w:sz w:val="24"/>
        </w:rPr>
        <w:t>提名奖别及等级</w:t>
      </w:r>
    </w:p>
    <w:p w14:paraId="29E51A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2025中国商业联合会</w:t>
      </w:r>
      <w:r>
        <w:rPr>
          <w:rFonts w:hint="eastAsia" w:asciiTheme="minorEastAsia" w:hAnsiTheme="minorEastAsia" w:eastAsiaTheme="minorEastAsia" w:cstheme="minorEastAsia"/>
          <w:sz w:val="24"/>
        </w:rPr>
        <w:t>“技术发明奖”</w:t>
      </w:r>
      <w:r>
        <w:rPr>
          <w:rFonts w:hint="default" w:ascii="Times New Roman" w:hAnsi="Times New Roman" w:cs="Times New Roman" w:eastAsiaTheme="minorEastAsia"/>
          <w:sz w:val="24"/>
          <w:lang w:val="en-US" w:eastAsia="zh-CN"/>
        </w:rPr>
        <w:t xml:space="preserve"> </w:t>
      </w:r>
      <w:r>
        <w:rPr>
          <w:rFonts w:hint="default" w:ascii="Times New Roman" w:hAnsi="Times New Roman" w:cs="Times New Roman" w:eastAsiaTheme="minorEastAsia"/>
          <w:sz w:val="24"/>
        </w:rPr>
        <w:t xml:space="preserve"> </w:t>
      </w:r>
      <w:r>
        <w:rPr>
          <w:rFonts w:hint="eastAsia" w:cs="Times New Roman" w:eastAsiaTheme="minorEastAsia"/>
          <w:sz w:val="24"/>
          <w:lang w:val="en-US" w:eastAsia="zh-CN"/>
        </w:rPr>
        <w:t xml:space="preserve">  </w:t>
      </w:r>
      <w:bookmarkStart w:id="0" w:name="_GoBack"/>
      <w:bookmarkEnd w:id="0"/>
      <w:r>
        <w:rPr>
          <w:rFonts w:hint="default" w:ascii="Times New Roman" w:hAnsi="Times New Roman" w:cs="Times New Roman" w:eastAsiaTheme="minorEastAsia"/>
          <w:sz w:val="24"/>
          <w:lang w:val="en-US" w:eastAsia="zh-CN"/>
        </w:rPr>
        <w:t>一</w:t>
      </w:r>
      <w:r>
        <w:rPr>
          <w:rFonts w:hint="default" w:ascii="Times New Roman" w:hAnsi="Times New Roman" w:cs="Times New Roman" w:eastAsiaTheme="minorEastAsia"/>
          <w:sz w:val="24"/>
        </w:rPr>
        <w:t>等奖</w:t>
      </w:r>
    </w:p>
    <w:p w14:paraId="576EA98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sz w:val="24"/>
        </w:rPr>
      </w:pPr>
      <w:r>
        <w:rPr>
          <w:rFonts w:hint="eastAsia" w:ascii="黑体" w:hAnsi="黑体" w:eastAsia="黑体" w:cs="黑体"/>
          <w:b/>
          <w:sz w:val="24"/>
        </w:rPr>
        <w:t>主要完成人</w:t>
      </w:r>
    </w:p>
    <w:p w14:paraId="46E96F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廖映华，舒成业，张仕强，莫金超，洪仁辉，潘丽萍，杨瑞峰，罗星燃</w:t>
      </w:r>
    </w:p>
    <w:p w14:paraId="1A8B450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sz w:val="24"/>
        </w:rPr>
      </w:pPr>
      <w:r>
        <w:rPr>
          <w:rFonts w:hint="eastAsia" w:ascii="黑体" w:hAnsi="黑体" w:eastAsia="黑体" w:cs="黑体"/>
          <w:b/>
          <w:sz w:val="24"/>
        </w:rPr>
        <w:t>完成单位</w:t>
      </w:r>
    </w:p>
    <w:p w14:paraId="526AA0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四川轻化工大学、四川京龙光电科技有限公司</w:t>
      </w:r>
    </w:p>
    <w:p w14:paraId="0AFB7F5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sz w:val="24"/>
        </w:rPr>
      </w:pPr>
      <w:r>
        <w:rPr>
          <w:rFonts w:hint="eastAsia" w:ascii="黑体" w:hAnsi="黑体" w:eastAsia="黑体" w:cs="黑体"/>
          <w:b/>
          <w:sz w:val="24"/>
        </w:rPr>
        <w:t>项目简介</w:t>
      </w:r>
    </w:p>
    <w:p w14:paraId="67D0F5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针对LCD模组个性化和差异化变化带来的性能提升与成本控制的矛盾，以及制程效率低和产品良率不稳定等难题</w:t>
      </w:r>
      <w:r>
        <w:rPr>
          <w:rFonts w:hint="default" w:ascii="Times New Roman" w:hAnsi="Times New Roman" w:cs="Times New Roman" w:eastAsiaTheme="minorEastAsia"/>
          <w:sz w:val="24"/>
          <w:lang w:eastAsia="zh-CN"/>
        </w:rPr>
        <w:t>，在</w:t>
      </w:r>
      <w:r>
        <w:rPr>
          <w:rFonts w:hint="default" w:ascii="Times New Roman" w:hAnsi="Times New Roman" w:cs="Times New Roman" w:eastAsiaTheme="minorEastAsia"/>
          <w:sz w:val="24"/>
          <w:lang w:val="en-US" w:eastAsia="zh-CN"/>
        </w:rPr>
        <w:t>特殊</w:t>
      </w:r>
      <w:r>
        <w:rPr>
          <w:rFonts w:hint="default" w:ascii="Times New Roman" w:hAnsi="Times New Roman" w:cs="Times New Roman" w:eastAsiaTheme="minorEastAsia"/>
          <w:sz w:val="24"/>
          <w:lang w:eastAsia="zh-CN"/>
        </w:rPr>
        <w:t>功能部件</w:t>
      </w:r>
      <w:r>
        <w:rPr>
          <w:rFonts w:hint="default" w:ascii="Times New Roman" w:hAnsi="Times New Roman" w:cs="Times New Roman" w:eastAsiaTheme="minorEastAsia"/>
          <w:sz w:val="24"/>
          <w:lang w:val="en-US" w:eastAsia="zh-CN"/>
        </w:rPr>
        <w:t>研发</w:t>
      </w:r>
      <w:r>
        <w:rPr>
          <w:rFonts w:hint="default" w:ascii="Times New Roman" w:hAnsi="Times New Roman" w:cs="Times New Roman" w:eastAsiaTheme="minorEastAsia"/>
          <w:sz w:val="24"/>
          <w:lang w:eastAsia="zh-CN"/>
        </w:rPr>
        <w:t>、高效率高良率制程工艺及装备、制造缺陷检测与质量管控等关键技术领域取得突破性创新，成功构建低功耗高性能LCD显示模组研发和高效率高良率制程技术体系。</w:t>
      </w:r>
      <w:r>
        <w:rPr>
          <w:rFonts w:hint="default" w:ascii="Times New Roman" w:hAnsi="Times New Roman" w:cs="Times New Roman" w:eastAsiaTheme="minorEastAsia"/>
          <w:sz w:val="24"/>
          <w:lang w:val="en-US" w:eastAsia="zh-CN"/>
        </w:rPr>
        <w:t>项目</w:t>
      </w:r>
      <w:r>
        <w:rPr>
          <w:rFonts w:hint="default" w:ascii="Times New Roman" w:hAnsi="Times New Roman" w:cs="Times New Roman" w:eastAsiaTheme="minorEastAsia"/>
          <w:sz w:val="24"/>
          <w:lang w:eastAsia="zh-CN"/>
        </w:rPr>
        <w:t>成果获得</w:t>
      </w:r>
      <w:r>
        <w:rPr>
          <w:rFonts w:hint="default" w:ascii="Times New Roman" w:hAnsi="Times New Roman" w:cs="Times New Roman" w:eastAsiaTheme="minorEastAsia"/>
          <w:sz w:val="24"/>
          <w:lang w:val="en-US" w:eastAsia="zh-CN"/>
        </w:rPr>
        <w:t>13</w:t>
      </w:r>
      <w:r>
        <w:rPr>
          <w:rFonts w:hint="default" w:ascii="Times New Roman" w:hAnsi="Times New Roman" w:cs="Times New Roman" w:eastAsiaTheme="minorEastAsia"/>
          <w:sz w:val="24"/>
          <w:lang w:eastAsia="zh-CN"/>
        </w:rPr>
        <w:t>项国内发明专利、</w:t>
      </w:r>
      <w:r>
        <w:rPr>
          <w:rFonts w:hint="default" w:ascii="Times New Roman" w:hAnsi="Times New Roman" w:cs="Times New Roman" w:eastAsiaTheme="minorEastAsia"/>
          <w:sz w:val="24"/>
          <w:lang w:val="en-US" w:eastAsia="zh-CN"/>
        </w:rPr>
        <w:t>33</w:t>
      </w:r>
      <w:r>
        <w:rPr>
          <w:rFonts w:hint="default" w:ascii="Times New Roman" w:hAnsi="Times New Roman" w:cs="Times New Roman" w:eastAsiaTheme="minorEastAsia"/>
          <w:sz w:val="24"/>
          <w:lang w:eastAsia="zh-CN"/>
        </w:rPr>
        <w:t>项实用新型专利授权，发表学术论文5篇。成果于2022年</w:t>
      </w:r>
      <w:r>
        <w:rPr>
          <w:rFonts w:hint="default" w:ascii="Times New Roman" w:hAnsi="Times New Roman" w:cs="Times New Roman" w:eastAsiaTheme="minorEastAsia"/>
          <w:sz w:val="24"/>
          <w:lang w:val="en-US" w:eastAsia="zh-CN"/>
        </w:rPr>
        <w:t>1</w:t>
      </w:r>
      <w:r>
        <w:rPr>
          <w:rFonts w:hint="default" w:ascii="Times New Roman" w:hAnsi="Times New Roman" w:cs="Times New Roman" w:eastAsiaTheme="minorEastAsia"/>
          <w:sz w:val="24"/>
          <w:lang w:eastAsia="zh-CN"/>
        </w:rPr>
        <w:t>月实现产业化，截至202</w:t>
      </w: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lang w:eastAsia="zh-CN"/>
        </w:rPr>
        <w:t>年</w:t>
      </w:r>
      <w:r>
        <w:rPr>
          <w:rFonts w:hint="default" w:ascii="Times New Roman" w:hAnsi="Times New Roman" w:cs="Times New Roman" w:eastAsiaTheme="minorEastAsia"/>
          <w:sz w:val="24"/>
          <w:lang w:val="en-US" w:eastAsia="zh-CN"/>
        </w:rPr>
        <w:t>12</w:t>
      </w:r>
      <w:r>
        <w:rPr>
          <w:rFonts w:hint="default" w:ascii="Times New Roman" w:hAnsi="Times New Roman" w:cs="Times New Roman" w:eastAsiaTheme="minorEastAsia"/>
          <w:sz w:val="24"/>
          <w:lang w:eastAsia="zh-CN"/>
        </w:rPr>
        <w:t>月，成果转化实现</w:t>
      </w:r>
      <w:r>
        <w:rPr>
          <w:rFonts w:hint="default" w:ascii="Times New Roman" w:hAnsi="Times New Roman" w:cs="Times New Roman" w:eastAsiaTheme="minorEastAsia"/>
          <w:sz w:val="24"/>
          <w:lang w:val="en-US" w:eastAsia="zh-CN"/>
        </w:rPr>
        <w:t>新增LCD显示模组产量233KK</w:t>
      </w:r>
      <w:r>
        <w:rPr>
          <w:rFonts w:hint="default" w:ascii="Times New Roman" w:hAnsi="Times New Roman" w:cs="Times New Roman" w:eastAsiaTheme="minorEastAsia"/>
          <w:sz w:val="24"/>
          <w:lang w:eastAsia="zh-CN"/>
        </w:rPr>
        <w:t>，新增销售收入</w:t>
      </w:r>
      <w:r>
        <w:rPr>
          <w:rFonts w:hint="default" w:ascii="Times New Roman" w:hAnsi="Times New Roman" w:cs="Times New Roman" w:eastAsiaTheme="minorEastAsia"/>
          <w:sz w:val="24"/>
          <w:lang w:val="en-US" w:eastAsia="zh-CN"/>
        </w:rPr>
        <w:t>25.76亿</w:t>
      </w:r>
      <w:r>
        <w:rPr>
          <w:rFonts w:hint="default" w:ascii="Times New Roman" w:hAnsi="Times New Roman" w:cs="Times New Roman" w:eastAsiaTheme="minorEastAsia"/>
          <w:sz w:val="24"/>
          <w:lang w:eastAsia="zh-CN"/>
        </w:rPr>
        <w:t>元，新增利润</w:t>
      </w:r>
      <w:r>
        <w:rPr>
          <w:rFonts w:hint="default" w:ascii="Times New Roman" w:hAnsi="Times New Roman" w:cs="Times New Roman" w:eastAsiaTheme="minorEastAsia"/>
          <w:sz w:val="24"/>
          <w:lang w:val="en-US" w:eastAsia="zh-CN"/>
        </w:rPr>
        <w:t>1500</w:t>
      </w:r>
      <w:r>
        <w:rPr>
          <w:rFonts w:hint="default" w:ascii="Times New Roman" w:hAnsi="Times New Roman" w:cs="Times New Roman" w:eastAsiaTheme="minorEastAsia"/>
          <w:sz w:val="24"/>
          <w:lang w:eastAsia="zh-CN"/>
        </w:rPr>
        <w:t>余万元，经专业鉴定机构鉴定，项目成果达到“整体国内领先、部分国际先进”水平。产品不仅销往国内各地和港澳地区，部分还成功出口到欧美等100多个国家和地区，成为深圳传音控股、百富计算机、欧乐智能、天珑、合力泰等多家国内知名企业的核心供应商。</w:t>
      </w:r>
      <w:r>
        <w:rPr>
          <w:rFonts w:hint="default" w:ascii="Times New Roman" w:hAnsi="Times New Roman" w:cs="Times New Roman" w:eastAsiaTheme="minorEastAsia"/>
          <w:sz w:val="24"/>
          <w:lang w:val="en-US" w:eastAsia="zh-CN"/>
        </w:rPr>
        <w:t>为功能丰富，应用条件恶劣的高性能、低功耗、高性价比显示模组的研发和量产提供了强有力的支撑。</w:t>
      </w:r>
    </w:p>
    <w:p w14:paraId="009C1A2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sz w:val="24"/>
        </w:rPr>
      </w:pPr>
      <w:r>
        <w:rPr>
          <w:rFonts w:hint="eastAsia" w:ascii="黑体" w:hAnsi="黑体" w:eastAsia="黑体" w:cs="黑体"/>
          <w:b/>
          <w:sz w:val="24"/>
        </w:rPr>
        <w:t>项目主要完成人情况表</w:t>
      </w:r>
    </w:p>
    <w:p w14:paraId="0E0EFC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项目主要完成人情况表</w:t>
      </w:r>
    </w:p>
    <w:tbl>
      <w:tblPr>
        <w:tblStyle w:val="7"/>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92"/>
        <w:gridCol w:w="6621"/>
      </w:tblGrid>
      <w:tr w14:paraId="6893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8" w:type="dxa"/>
            <w:vAlign w:val="center"/>
          </w:tcPr>
          <w:p w14:paraId="53FF03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792" w:type="dxa"/>
            <w:vAlign w:val="center"/>
          </w:tcPr>
          <w:p w14:paraId="792F8C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工作单位</w:t>
            </w:r>
          </w:p>
        </w:tc>
        <w:tc>
          <w:tcPr>
            <w:tcW w:w="6621" w:type="dxa"/>
            <w:vAlign w:val="center"/>
          </w:tcPr>
          <w:p w14:paraId="302077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主要贡献</w:t>
            </w:r>
          </w:p>
        </w:tc>
      </w:tr>
      <w:tr w14:paraId="482C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8" w:type="dxa"/>
            <w:vAlign w:val="center"/>
          </w:tcPr>
          <w:p w14:paraId="7CF4C5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廖映华</w:t>
            </w:r>
          </w:p>
        </w:tc>
        <w:tc>
          <w:tcPr>
            <w:tcW w:w="1792" w:type="dxa"/>
            <w:vAlign w:val="center"/>
          </w:tcPr>
          <w:p w14:paraId="553A18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四川轻化工大学</w:t>
            </w:r>
          </w:p>
        </w:tc>
        <w:tc>
          <w:tcPr>
            <w:tcW w:w="6621" w:type="dxa"/>
            <w:vAlign w:val="center"/>
          </w:tcPr>
          <w:p w14:paraId="30C672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负责项目总体技术路线及技术方案制定，同时对接行业企业完成了低功耗高性能液晶显示模组高效制程技术的产业化、规模化应用，对创新点（1）、（2）、（3）做出了主要贡献。</w:t>
            </w:r>
          </w:p>
        </w:tc>
      </w:tr>
      <w:tr w14:paraId="5FA1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8" w:type="dxa"/>
            <w:vAlign w:val="center"/>
          </w:tcPr>
          <w:p w14:paraId="791987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张仕刚</w:t>
            </w:r>
          </w:p>
        </w:tc>
        <w:tc>
          <w:tcPr>
            <w:tcW w:w="1792" w:type="dxa"/>
            <w:vAlign w:val="center"/>
          </w:tcPr>
          <w:p w14:paraId="6375F0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四川京龙光电科技有限公司</w:t>
            </w:r>
          </w:p>
        </w:tc>
        <w:tc>
          <w:tcPr>
            <w:tcW w:w="6621" w:type="dxa"/>
            <w:vAlign w:val="center"/>
          </w:tcPr>
          <w:p w14:paraId="3E8DC3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项目总体规划、项目整体方案、产业化的实施及推进，承担了LCD显示模组性能提升、显示模组多功能开发、LCD制程工艺优化、显示模组高效率高良品率技术、LCD模组烧录质量监测技术研究，为创新点（1）、（2）、（3）均做出了重大贡献。</w:t>
            </w:r>
          </w:p>
        </w:tc>
      </w:tr>
      <w:tr w14:paraId="7F22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8" w:type="dxa"/>
            <w:vAlign w:val="center"/>
          </w:tcPr>
          <w:p w14:paraId="47F2F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张仕强</w:t>
            </w:r>
          </w:p>
        </w:tc>
        <w:tc>
          <w:tcPr>
            <w:tcW w:w="1792" w:type="dxa"/>
            <w:vAlign w:val="center"/>
          </w:tcPr>
          <w:p w14:paraId="4EC882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四川京龙光电科技有限公司</w:t>
            </w:r>
          </w:p>
        </w:tc>
        <w:tc>
          <w:tcPr>
            <w:tcW w:w="6621" w:type="dxa"/>
            <w:vAlign w:val="center"/>
          </w:tcPr>
          <w:p w14:paraId="7D429A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负责项目整体方案、产业化的实施及推进，承担了LCD显示模组性能提升与多功能开发、LCD制程工艺优化与显示模组高效率高良品率技术研究，为创新点（1）、（2）、（3）均做出了重大贡献。</w:t>
            </w:r>
          </w:p>
        </w:tc>
      </w:tr>
      <w:tr w14:paraId="3BF6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8" w:type="dxa"/>
            <w:vAlign w:val="center"/>
          </w:tcPr>
          <w:p w14:paraId="684EAB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莫金超</w:t>
            </w:r>
          </w:p>
        </w:tc>
        <w:tc>
          <w:tcPr>
            <w:tcW w:w="1792" w:type="dxa"/>
            <w:vAlign w:val="center"/>
          </w:tcPr>
          <w:p w14:paraId="2D1D38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四川轻化工大学</w:t>
            </w:r>
          </w:p>
        </w:tc>
        <w:tc>
          <w:tcPr>
            <w:tcW w:w="6621" w:type="dxa"/>
            <w:vAlign w:val="center"/>
          </w:tcPr>
          <w:p w14:paraId="54FE54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项目主要参与人员，负责深度学习的异常检测算法研究及高效率高精度的显示模组制造缺陷检测与定位研究，对创新点（3）做出了重要贡献。</w:t>
            </w:r>
          </w:p>
        </w:tc>
      </w:tr>
      <w:tr w14:paraId="4E3B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8" w:type="dxa"/>
            <w:vAlign w:val="center"/>
          </w:tcPr>
          <w:p w14:paraId="21C09F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洪仁辉</w:t>
            </w:r>
          </w:p>
        </w:tc>
        <w:tc>
          <w:tcPr>
            <w:tcW w:w="1792" w:type="dxa"/>
            <w:vAlign w:val="center"/>
          </w:tcPr>
          <w:p w14:paraId="75B9FC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四川京龙光电科技有限公司</w:t>
            </w:r>
          </w:p>
        </w:tc>
        <w:tc>
          <w:tcPr>
            <w:tcW w:w="6621" w:type="dxa"/>
            <w:vAlign w:val="center"/>
          </w:tcPr>
          <w:p w14:paraId="7B10CA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项目整体方案、产业化的实施及推进，承担了LCD显示模组性能提升、显示模组多功能开发、LCD制程工艺优化、显示模组高效率高良品率技术、LCD模组烧录质量监测技术研究，为创新点（1）、（2）、（3）均做出了重大贡献。</w:t>
            </w:r>
          </w:p>
        </w:tc>
      </w:tr>
      <w:tr w14:paraId="493E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8" w:type="dxa"/>
            <w:shd w:val="clear"/>
            <w:vAlign w:val="center"/>
          </w:tcPr>
          <w:p w14:paraId="410F30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lang w:val="en-US" w:eastAsia="zh-CN"/>
              </w:rPr>
              <w:t>舒成业</w:t>
            </w:r>
          </w:p>
        </w:tc>
        <w:tc>
          <w:tcPr>
            <w:tcW w:w="1792" w:type="dxa"/>
            <w:shd w:val="clear"/>
            <w:vAlign w:val="center"/>
          </w:tcPr>
          <w:p w14:paraId="11A353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四川京龙光电科技有限公司</w:t>
            </w:r>
          </w:p>
        </w:tc>
        <w:tc>
          <w:tcPr>
            <w:tcW w:w="6621" w:type="dxa"/>
            <w:vAlign w:val="center"/>
          </w:tcPr>
          <w:p w14:paraId="484813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项目整体方案、产业化的实施及推进，承担了LCD显示模组性能提升、显示模组多功能开发、LCD制程工艺优化、显示模组高效率高良品率技术及显示模组智能检测技术研究，为创新点（1）、（2）、（3）均做出了重大贡献。</w:t>
            </w:r>
          </w:p>
        </w:tc>
      </w:tr>
      <w:tr w14:paraId="22C2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888" w:type="dxa"/>
            <w:vAlign w:val="center"/>
          </w:tcPr>
          <w:p w14:paraId="77C1A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杨瑞峰</w:t>
            </w:r>
          </w:p>
        </w:tc>
        <w:tc>
          <w:tcPr>
            <w:tcW w:w="1792" w:type="dxa"/>
            <w:vAlign w:val="center"/>
          </w:tcPr>
          <w:p w14:paraId="0A9BE6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四川轻化工大学</w:t>
            </w:r>
          </w:p>
        </w:tc>
        <w:tc>
          <w:tcPr>
            <w:tcW w:w="6621" w:type="dxa"/>
            <w:vAlign w:val="center"/>
          </w:tcPr>
          <w:p w14:paraId="19805F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项目主要参与人员，负责液晶显示模组异常检测算法研究及高效率高精度的显示模组制造缺陷与定位研究，对创新点（3）做出了重要贡献。</w:t>
            </w:r>
          </w:p>
        </w:tc>
      </w:tr>
      <w:tr w14:paraId="10C5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88" w:type="dxa"/>
            <w:vAlign w:val="center"/>
          </w:tcPr>
          <w:p w14:paraId="1F89D5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罗星燃</w:t>
            </w:r>
          </w:p>
        </w:tc>
        <w:tc>
          <w:tcPr>
            <w:tcW w:w="1792" w:type="dxa"/>
            <w:vAlign w:val="center"/>
          </w:tcPr>
          <w:p w14:paraId="6E6525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四川轻化工大学</w:t>
            </w:r>
          </w:p>
        </w:tc>
        <w:tc>
          <w:tcPr>
            <w:tcW w:w="6621" w:type="dxa"/>
            <w:vAlign w:val="center"/>
          </w:tcPr>
          <w:p w14:paraId="1F130E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项目主要参与人员，负责液晶显示模组异常检测算法研究及高效率高精度的显示模组制造缺陷与定位研究，对创新点（3）做出了重要贡献。</w:t>
            </w:r>
          </w:p>
        </w:tc>
      </w:tr>
    </w:tbl>
    <w:p w14:paraId="0BE1FC0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黑体" w:hAnsi="黑体" w:eastAsia="黑体" w:cs="黑体"/>
          <w:b/>
          <w:sz w:val="24"/>
        </w:rPr>
      </w:pPr>
      <w:r>
        <w:rPr>
          <w:rFonts w:hint="eastAsia" w:ascii="黑体" w:hAnsi="黑体" w:eastAsia="黑体" w:cs="黑体"/>
          <w:b/>
          <w:sz w:val="24"/>
        </w:rPr>
        <w:t>监督电话</w:t>
      </w:r>
    </w:p>
    <w:p w14:paraId="0B7E3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现进行公示，公示期自2025年</w:t>
      </w:r>
      <w:r>
        <w:rPr>
          <w:rFonts w:hint="default" w:ascii="Times New Roman" w:hAnsi="Times New Roman" w:cs="Times New Roman" w:eastAsiaTheme="minorEastAsia"/>
          <w:sz w:val="24"/>
          <w:lang w:val="en-US" w:eastAsia="zh-CN"/>
        </w:rPr>
        <w:t>7</w:t>
      </w:r>
      <w:r>
        <w:rPr>
          <w:rFonts w:hint="default" w:ascii="Times New Roman" w:hAnsi="Times New Roman" w:cs="Times New Roman" w:eastAsiaTheme="minorEastAsia"/>
          <w:sz w:val="24"/>
          <w:lang w:eastAsia="zh-CN"/>
        </w:rPr>
        <w:t>月</w:t>
      </w:r>
      <w:r>
        <w:rPr>
          <w:rFonts w:hint="default" w:ascii="Times New Roman" w:hAnsi="Times New Roman" w:cs="Times New Roman" w:eastAsiaTheme="minorEastAsia"/>
          <w:sz w:val="24"/>
          <w:lang w:val="en-US" w:eastAsia="zh-CN"/>
        </w:rPr>
        <w:t>25</w:t>
      </w:r>
      <w:r>
        <w:rPr>
          <w:rFonts w:hint="default" w:ascii="Times New Roman" w:hAnsi="Times New Roman" w:cs="Times New Roman" w:eastAsiaTheme="minorEastAsia"/>
          <w:sz w:val="24"/>
          <w:lang w:eastAsia="zh-CN"/>
        </w:rPr>
        <w:t>日至2025年</w:t>
      </w:r>
      <w:r>
        <w:rPr>
          <w:rFonts w:hint="default" w:ascii="Times New Roman" w:hAnsi="Times New Roman" w:cs="Times New Roman" w:eastAsiaTheme="minorEastAsia"/>
          <w:sz w:val="24"/>
          <w:lang w:val="en-US" w:eastAsia="zh-CN"/>
        </w:rPr>
        <w:t>7</w:t>
      </w:r>
      <w:r>
        <w:rPr>
          <w:rFonts w:hint="default" w:ascii="Times New Roman" w:hAnsi="Times New Roman" w:cs="Times New Roman" w:eastAsiaTheme="minorEastAsia"/>
          <w:sz w:val="24"/>
          <w:lang w:eastAsia="zh-CN"/>
        </w:rPr>
        <w:t>月</w:t>
      </w:r>
      <w:r>
        <w:rPr>
          <w:rFonts w:hint="default" w:ascii="Times New Roman" w:hAnsi="Times New Roman" w:cs="Times New Roman" w:eastAsiaTheme="minorEastAsia"/>
          <w:sz w:val="24"/>
          <w:lang w:val="en-US" w:eastAsia="zh-CN"/>
        </w:rPr>
        <w:t>31</w:t>
      </w:r>
      <w:r>
        <w:rPr>
          <w:rFonts w:hint="default" w:ascii="Times New Roman" w:hAnsi="Times New Roman" w:cs="Times New Roman" w:eastAsiaTheme="minorEastAsia"/>
          <w:sz w:val="24"/>
          <w:lang w:eastAsia="zh-CN"/>
        </w:rPr>
        <w:t>日。</w:t>
      </w:r>
    </w:p>
    <w:p w14:paraId="085FC6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sz w:val="24"/>
          <w:szCs w:val="28"/>
        </w:rPr>
      </w:pPr>
      <w:r>
        <w:rPr>
          <w:rFonts w:hint="default" w:ascii="Times New Roman" w:hAnsi="Times New Roman" w:cs="Times New Roman" w:eastAsiaTheme="minorEastAsia"/>
          <w:b/>
          <w:sz w:val="24"/>
        </w:rPr>
        <w:t>以上内容如有不符请拨打监督电话：</w:t>
      </w:r>
      <w:r>
        <w:rPr>
          <w:rFonts w:hint="default" w:ascii="Times New Roman" w:hAnsi="Times New Roman" w:cs="Times New Roman" w:eastAsiaTheme="minorEastAsia"/>
          <w:sz w:val="24"/>
          <w:szCs w:val="28"/>
        </w:rPr>
        <w:t>0813-5506538</w:t>
      </w:r>
    </w:p>
    <w:p w14:paraId="78E48C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FF0000"/>
          <w:sz w:val="24"/>
          <w:szCs w:val="28"/>
        </w:rPr>
      </w:pPr>
    </w:p>
    <w:p w14:paraId="48EE86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FF0000"/>
          <w:sz w:val="24"/>
          <w:szCs w:val="28"/>
        </w:rPr>
      </w:pPr>
    </w:p>
    <w:p w14:paraId="0F63A324">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cs="Times New Roman" w:eastAsiaTheme="minorEastAsia"/>
          <w:sz w:val="24"/>
          <w:szCs w:val="28"/>
          <w:lang w:val="en-US" w:eastAsia="zh-CN"/>
        </w:rPr>
      </w:pPr>
      <w:r>
        <w:rPr>
          <w:rFonts w:hint="default" w:ascii="Times New Roman" w:hAnsi="Times New Roman" w:cs="Times New Roman" w:eastAsiaTheme="minorEastAsia"/>
          <w:sz w:val="24"/>
          <w:szCs w:val="28"/>
        </w:rPr>
        <w:t>四川轻化工大学</w:t>
      </w:r>
      <w:r>
        <w:rPr>
          <w:rFonts w:hint="eastAsia" w:cs="Times New Roman" w:eastAsiaTheme="minorEastAsia"/>
          <w:sz w:val="24"/>
          <w:szCs w:val="28"/>
          <w:lang w:val="en-US" w:eastAsia="zh-CN"/>
        </w:rPr>
        <w:t xml:space="preserve">    </w:t>
      </w:r>
    </w:p>
    <w:p w14:paraId="16FF24FF">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Times New Roman" w:hAnsi="Times New Roman" w:cs="Times New Roman" w:eastAsiaTheme="minorEastAsia"/>
          <w:bCs/>
          <w:sz w:val="24"/>
          <w:lang w:val="en-US" w:eastAsia="zh-CN"/>
        </w:rPr>
      </w:pPr>
      <w:r>
        <w:rPr>
          <w:rFonts w:hint="default" w:ascii="Times New Roman" w:hAnsi="Times New Roman" w:cs="Times New Roman" w:eastAsiaTheme="minorEastAsia"/>
          <w:sz w:val="24"/>
          <w:szCs w:val="28"/>
        </w:rPr>
        <w:t>2025年</w:t>
      </w:r>
      <w:r>
        <w:rPr>
          <w:rFonts w:hint="default" w:ascii="Times New Roman" w:hAnsi="Times New Roman" w:cs="Times New Roman" w:eastAsiaTheme="minorEastAsia"/>
          <w:sz w:val="24"/>
          <w:szCs w:val="28"/>
          <w:lang w:val="en-US" w:eastAsia="zh-CN"/>
        </w:rPr>
        <w:t>7</w:t>
      </w:r>
      <w:r>
        <w:rPr>
          <w:rFonts w:hint="default" w:ascii="Times New Roman" w:hAnsi="Times New Roman" w:cs="Times New Roman" w:eastAsiaTheme="minorEastAsia"/>
          <w:sz w:val="24"/>
          <w:szCs w:val="28"/>
        </w:rPr>
        <w:t>月</w:t>
      </w:r>
      <w:r>
        <w:rPr>
          <w:rFonts w:hint="default" w:ascii="Times New Roman" w:hAnsi="Times New Roman" w:cs="Times New Roman" w:eastAsiaTheme="minorEastAsia"/>
          <w:sz w:val="24"/>
          <w:szCs w:val="28"/>
          <w:lang w:val="en-US" w:eastAsia="zh-CN"/>
        </w:rPr>
        <w:t>25</w:t>
      </w:r>
      <w:r>
        <w:rPr>
          <w:rFonts w:hint="default" w:ascii="Times New Roman" w:hAnsi="Times New Roman" w:cs="Times New Roman" w:eastAsiaTheme="minorEastAsia"/>
          <w:sz w:val="24"/>
          <w:szCs w:val="28"/>
        </w:rPr>
        <w:t>日</w:t>
      </w:r>
      <w:r>
        <w:rPr>
          <w:rFonts w:hint="eastAsia" w:cs="Times New Roman" w:eastAsiaTheme="minorEastAsia"/>
          <w:bCs/>
          <w:sz w:val="24"/>
          <w:lang w:val="en-US" w:eastAsia="zh-CN"/>
        </w:rPr>
        <w:t xml:space="preserve">   </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27E094-CF0D-4205-88DA-AB52C35A02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华光大标宋_CNKI">
    <w:panose1 w:val="02000500000000000000"/>
    <w:charset w:val="86"/>
    <w:family w:val="auto"/>
    <w:pitch w:val="default"/>
    <w:sig w:usb0="A00002BF" w:usb1="38CF7CFA" w:usb2="00000016" w:usb3="00000000" w:csb0="0004000F" w:csb1="00000000"/>
  </w:font>
  <w:font w:name="华光报宋二_CNKI">
    <w:panose1 w:val="02000500000000000000"/>
    <w:charset w:val="86"/>
    <w:family w:val="auto"/>
    <w:pitch w:val="default"/>
    <w:sig w:usb0="A00002BF" w:usb1="38CF7CFA" w:usb2="00000016" w:usb3="00000000" w:csb0="0004000F" w:csb1="00000000"/>
  </w:font>
  <w:font w:name="华光标题黑_CNKI">
    <w:panose1 w:val="02000500000000000000"/>
    <w:charset w:val="86"/>
    <w:family w:val="auto"/>
    <w:pitch w:val="default"/>
    <w:sig w:usb0="A00002BF" w:usb1="1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综艺_CNKI">
    <w:panose1 w:val="02000500000000000000"/>
    <w:charset w:val="86"/>
    <w:family w:val="auto"/>
    <w:pitch w:val="default"/>
    <w:sig w:usb0="A00002BF" w:usb1="1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光中长宋_CNKI">
    <w:panose1 w:val="02000500000000000000"/>
    <w:charset w:val="86"/>
    <w:family w:val="auto"/>
    <w:pitch w:val="default"/>
    <w:sig w:usb0="A00002BF" w:usb1="38CF7CFA" w:usb2="00000016" w:usb3="00000000" w:csb0="0004000F" w:csb1="00000000"/>
  </w:font>
  <w:font w:name="华光仿宋_CNKI">
    <w:panose1 w:val="02000500000000000000"/>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光楷体一_CNKI">
    <w:panose1 w:val="02000500000000000000"/>
    <w:charset w:val="86"/>
    <w:family w:val="auto"/>
    <w:pitch w:val="default"/>
    <w:sig w:usb0="8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F9435"/>
    <w:multiLevelType w:val="singleLevel"/>
    <w:tmpl w:val="3F2F94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1M7Q0NjCzMLGwNDRU0lEKTi0uzszPAykwrAUA05FMwCwAAAA="/>
    <w:docVar w:name="commondata" w:val="eyJoZGlkIjoiNzUzYzExNzNjZmU0NWE2ZTYyNzliMWFlZWE4ZWNkZTIifQ=="/>
  </w:docVars>
  <w:rsids>
    <w:rsidRoot w:val="00D612E8"/>
    <w:rsid w:val="0000012C"/>
    <w:rsid w:val="00003D57"/>
    <w:rsid w:val="00006E24"/>
    <w:rsid w:val="00006F85"/>
    <w:rsid w:val="00022390"/>
    <w:rsid w:val="00024336"/>
    <w:rsid w:val="00026555"/>
    <w:rsid w:val="000273B6"/>
    <w:rsid w:val="00045689"/>
    <w:rsid w:val="00053B06"/>
    <w:rsid w:val="000563E5"/>
    <w:rsid w:val="000602B5"/>
    <w:rsid w:val="000647A3"/>
    <w:rsid w:val="00074D94"/>
    <w:rsid w:val="00076972"/>
    <w:rsid w:val="00080FF3"/>
    <w:rsid w:val="00091135"/>
    <w:rsid w:val="00093757"/>
    <w:rsid w:val="00097B49"/>
    <w:rsid w:val="00097F48"/>
    <w:rsid w:val="000A26B0"/>
    <w:rsid w:val="000A650D"/>
    <w:rsid w:val="000B32D7"/>
    <w:rsid w:val="000C41AA"/>
    <w:rsid w:val="000C7318"/>
    <w:rsid w:val="000C774C"/>
    <w:rsid w:val="000D0CE0"/>
    <w:rsid w:val="000D2841"/>
    <w:rsid w:val="000F70B1"/>
    <w:rsid w:val="00105F5F"/>
    <w:rsid w:val="001150C7"/>
    <w:rsid w:val="00115827"/>
    <w:rsid w:val="00115C2D"/>
    <w:rsid w:val="00121668"/>
    <w:rsid w:val="00135E6D"/>
    <w:rsid w:val="0013755C"/>
    <w:rsid w:val="00145E73"/>
    <w:rsid w:val="00150026"/>
    <w:rsid w:val="00152B00"/>
    <w:rsid w:val="00152C48"/>
    <w:rsid w:val="00154B5C"/>
    <w:rsid w:val="001703F7"/>
    <w:rsid w:val="00172C39"/>
    <w:rsid w:val="00177111"/>
    <w:rsid w:val="00185256"/>
    <w:rsid w:val="0018747A"/>
    <w:rsid w:val="001A28E3"/>
    <w:rsid w:val="001A3758"/>
    <w:rsid w:val="001B1937"/>
    <w:rsid w:val="001B76CD"/>
    <w:rsid w:val="001C760D"/>
    <w:rsid w:val="001D0EF1"/>
    <w:rsid w:val="001E2970"/>
    <w:rsid w:val="001E57BF"/>
    <w:rsid w:val="001E5CE7"/>
    <w:rsid w:val="001E6B88"/>
    <w:rsid w:val="001F1ACB"/>
    <w:rsid w:val="002002AD"/>
    <w:rsid w:val="00204DE5"/>
    <w:rsid w:val="00217AE8"/>
    <w:rsid w:val="00225944"/>
    <w:rsid w:val="0025498D"/>
    <w:rsid w:val="0025539A"/>
    <w:rsid w:val="0026409D"/>
    <w:rsid w:val="00272302"/>
    <w:rsid w:val="00274BE5"/>
    <w:rsid w:val="002751A4"/>
    <w:rsid w:val="00277822"/>
    <w:rsid w:val="0028075B"/>
    <w:rsid w:val="00281051"/>
    <w:rsid w:val="002836D4"/>
    <w:rsid w:val="00283CDA"/>
    <w:rsid w:val="00297EDD"/>
    <w:rsid w:val="002A1D99"/>
    <w:rsid w:val="002A4170"/>
    <w:rsid w:val="002B05D8"/>
    <w:rsid w:val="002B2DB5"/>
    <w:rsid w:val="002B776F"/>
    <w:rsid w:val="002C2C87"/>
    <w:rsid w:val="002C6783"/>
    <w:rsid w:val="002C6E42"/>
    <w:rsid w:val="002D2208"/>
    <w:rsid w:val="002D3BAD"/>
    <w:rsid w:val="002E1FE2"/>
    <w:rsid w:val="002E66F8"/>
    <w:rsid w:val="002E7D02"/>
    <w:rsid w:val="0030119E"/>
    <w:rsid w:val="00301EB3"/>
    <w:rsid w:val="00305A63"/>
    <w:rsid w:val="0031011A"/>
    <w:rsid w:val="00313ABE"/>
    <w:rsid w:val="00330D5D"/>
    <w:rsid w:val="00331623"/>
    <w:rsid w:val="00333C6E"/>
    <w:rsid w:val="00334F52"/>
    <w:rsid w:val="00335296"/>
    <w:rsid w:val="00336222"/>
    <w:rsid w:val="0033626A"/>
    <w:rsid w:val="0034146E"/>
    <w:rsid w:val="00352A70"/>
    <w:rsid w:val="00355403"/>
    <w:rsid w:val="00355E72"/>
    <w:rsid w:val="00357E96"/>
    <w:rsid w:val="003610C7"/>
    <w:rsid w:val="003642B7"/>
    <w:rsid w:val="00367DC0"/>
    <w:rsid w:val="0037365C"/>
    <w:rsid w:val="00374328"/>
    <w:rsid w:val="00380A83"/>
    <w:rsid w:val="0038553F"/>
    <w:rsid w:val="00387F90"/>
    <w:rsid w:val="003907E3"/>
    <w:rsid w:val="00393308"/>
    <w:rsid w:val="00393987"/>
    <w:rsid w:val="00394CB1"/>
    <w:rsid w:val="00396166"/>
    <w:rsid w:val="003A0ACA"/>
    <w:rsid w:val="003A460E"/>
    <w:rsid w:val="003B0156"/>
    <w:rsid w:val="003B1E33"/>
    <w:rsid w:val="003C35A5"/>
    <w:rsid w:val="003D2D0B"/>
    <w:rsid w:val="003D5820"/>
    <w:rsid w:val="003E287E"/>
    <w:rsid w:val="003E32A9"/>
    <w:rsid w:val="003E381D"/>
    <w:rsid w:val="003E3A8E"/>
    <w:rsid w:val="003E5FB0"/>
    <w:rsid w:val="003F5218"/>
    <w:rsid w:val="003F67E2"/>
    <w:rsid w:val="003F7036"/>
    <w:rsid w:val="00401C7F"/>
    <w:rsid w:val="00403B72"/>
    <w:rsid w:val="004149A6"/>
    <w:rsid w:val="004222E4"/>
    <w:rsid w:val="00423C2F"/>
    <w:rsid w:val="004401BA"/>
    <w:rsid w:val="00445ADB"/>
    <w:rsid w:val="00452B35"/>
    <w:rsid w:val="00455F63"/>
    <w:rsid w:val="004579FA"/>
    <w:rsid w:val="0046094F"/>
    <w:rsid w:val="004675E6"/>
    <w:rsid w:val="00467E4E"/>
    <w:rsid w:val="004726E1"/>
    <w:rsid w:val="00474C27"/>
    <w:rsid w:val="00480ED6"/>
    <w:rsid w:val="00490E3C"/>
    <w:rsid w:val="00492469"/>
    <w:rsid w:val="004943F5"/>
    <w:rsid w:val="00494D68"/>
    <w:rsid w:val="004A1A4D"/>
    <w:rsid w:val="004A5BF7"/>
    <w:rsid w:val="004B031F"/>
    <w:rsid w:val="004C465E"/>
    <w:rsid w:val="004C55B9"/>
    <w:rsid w:val="004C5AF1"/>
    <w:rsid w:val="004D60DA"/>
    <w:rsid w:val="004E17E4"/>
    <w:rsid w:val="004E2320"/>
    <w:rsid w:val="004E4486"/>
    <w:rsid w:val="004E6E43"/>
    <w:rsid w:val="0050618B"/>
    <w:rsid w:val="005250B4"/>
    <w:rsid w:val="00525CEB"/>
    <w:rsid w:val="00527BD2"/>
    <w:rsid w:val="00540462"/>
    <w:rsid w:val="0054222E"/>
    <w:rsid w:val="00544492"/>
    <w:rsid w:val="00545D46"/>
    <w:rsid w:val="0054734B"/>
    <w:rsid w:val="00547C55"/>
    <w:rsid w:val="00552932"/>
    <w:rsid w:val="0055357E"/>
    <w:rsid w:val="0056093C"/>
    <w:rsid w:val="00561A1C"/>
    <w:rsid w:val="00573C41"/>
    <w:rsid w:val="00576317"/>
    <w:rsid w:val="005812E2"/>
    <w:rsid w:val="005940A1"/>
    <w:rsid w:val="005969A2"/>
    <w:rsid w:val="0059744F"/>
    <w:rsid w:val="005A6CDC"/>
    <w:rsid w:val="005B4CE5"/>
    <w:rsid w:val="005B5820"/>
    <w:rsid w:val="005C5C1C"/>
    <w:rsid w:val="005D3AC9"/>
    <w:rsid w:val="005F3FB7"/>
    <w:rsid w:val="005F4142"/>
    <w:rsid w:val="0060000C"/>
    <w:rsid w:val="00611CDC"/>
    <w:rsid w:val="006121A6"/>
    <w:rsid w:val="006159CD"/>
    <w:rsid w:val="00616C37"/>
    <w:rsid w:val="00617059"/>
    <w:rsid w:val="00623839"/>
    <w:rsid w:val="00623970"/>
    <w:rsid w:val="00637E28"/>
    <w:rsid w:val="00646608"/>
    <w:rsid w:val="0065241E"/>
    <w:rsid w:val="006562CD"/>
    <w:rsid w:val="00660944"/>
    <w:rsid w:val="00664A76"/>
    <w:rsid w:val="00666AA9"/>
    <w:rsid w:val="00671975"/>
    <w:rsid w:val="00673B20"/>
    <w:rsid w:val="00673CCE"/>
    <w:rsid w:val="00674175"/>
    <w:rsid w:val="00676F3C"/>
    <w:rsid w:val="0068406F"/>
    <w:rsid w:val="00686FAB"/>
    <w:rsid w:val="00692FA5"/>
    <w:rsid w:val="006945DC"/>
    <w:rsid w:val="006B07E6"/>
    <w:rsid w:val="006B26CD"/>
    <w:rsid w:val="006B300D"/>
    <w:rsid w:val="006C533F"/>
    <w:rsid w:val="006C53F7"/>
    <w:rsid w:val="006D6267"/>
    <w:rsid w:val="006D65C6"/>
    <w:rsid w:val="006D7E2C"/>
    <w:rsid w:val="006E1E72"/>
    <w:rsid w:val="006E3F9C"/>
    <w:rsid w:val="006E7884"/>
    <w:rsid w:val="006F2224"/>
    <w:rsid w:val="00705881"/>
    <w:rsid w:val="00711AF2"/>
    <w:rsid w:val="00711DAD"/>
    <w:rsid w:val="00723133"/>
    <w:rsid w:val="00730CE2"/>
    <w:rsid w:val="00731872"/>
    <w:rsid w:val="0075142E"/>
    <w:rsid w:val="007543E9"/>
    <w:rsid w:val="0075529A"/>
    <w:rsid w:val="007600FF"/>
    <w:rsid w:val="00761A18"/>
    <w:rsid w:val="00764012"/>
    <w:rsid w:val="00765F46"/>
    <w:rsid w:val="00783388"/>
    <w:rsid w:val="00784905"/>
    <w:rsid w:val="00787B18"/>
    <w:rsid w:val="0079479D"/>
    <w:rsid w:val="007A308A"/>
    <w:rsid w:val="007B2808"/>
    <w:rsid w:val="007B3ABC"/>
    <w:rsid w:val="007B4E4A"/>
    <w:rsid w:val="007C2DEE"/>
    <w:rsid w:val="007C3FA2"/>
    <w:rsid w:val="007D32A1"/>
    <w:rsid w:val="007D362A"/>
    <w:rsid w:val="007D75E4"/>
    <w:rsid w:val="007E4619"/>
    <w:rsid w:val="007E47B2"/>
    <w:rsid w:val="007E6A75"/>
    <w:rsid w:val="007F09C4"/>
    <w:rsid w:val="007F166C"/>
    <w:rsid w:val="00800C27"/>
    <w:rsid w:val="00801A62"/>
    <w:rsid w:val="00804BD9"/>
    <w:rsid w:val="00810A6D"/>
    <w:rsid w:val="00817FC4"/>
    <w:rsid w:val="00825FF0"/>
    <w:rsid w:val="0082689B"/>
    <w:rsid w:val="00833C38"/>
    <w:rsid w:val="00836089"/>
    <w:rsid w:val="0083766A"/>
    <w:rsid w:val="008423BA"/>
    <w:rsid w:val="00842E86"/>
    <w:rsid w:val="008504A4"/>
    <w:rsid w:val="008508EB"/>
    <w:rsid w:val="00861729"/>
    <w:rsid w:val="00863646"/>
    <w:rsid w:val="00864FBE"/>
    <w:rsid w:val="00866122"/>
    <w:rsid w:val="00866E33"/>
    <w:rsid w:val="00872E6D"/>
    <w:rsid w:val="00876C51"/>
    <w:rsid w:val="008834DB"/>
    <w:rsid w:val="00885372"/>
    <w:rsid w:val="00897991"/>
    <w:rsid w:val="008A0B94"/>
    <w:rsid w:val="008A159A"/>
    <w:rsid w:val="008A5B15"/>
    <w:rsid w:val="008A6A31"/>
    <w:rsid w:val="008B4E12"/>
    <w:rsid w:val="008B63D2"/>
    <w:rsid w:val="008B74EE"/>
    <w:rsid w:val="008C148C"/>
    <w:rsid w:val="008C37A4"/>
    <w:rsid w:val="008C484D"/>
    <w:rsid w:val="008C5E2A"/>
    <w:rsid w:val="008C7287"/>
    <w:rsid w:val="008D04B4"/>
    <w:rsid w:val="008D7AF1"/>
    <w:rsid w:val="008E089A"/>
    <w:rsid w:val="0090300B"/>
    <w:rsid w:val="009062B4"/>
    <w:rsid w:val="009173B9"/>
    <w:rsid w:val="00917FC3"/>
    <w:rsid w:val="00921CBB"/>
    <w:rsid w:val="00935AB8"/>
    <w:rsid w:val="009363F2"/>
    <w:rsid w:val="00940C27"/>
    <w:rsid w:val="00945E69"/>
    <w:rsid w:val="00952838"/>
    <w:rsid w:val="00957147"/>
    <w:rsid w:val="00960579"/>
    <w:rsid w:val="00970686"/>
    <w:rsid w:val="00971CE6"/>
    <w:rsid w:val="00977874"/>
    <w:rsid w:val="00981412"/>
    <w:rsid w:val="0098315D"/>
    <w:rsid w:val="00983500"/>
    <w:rsid w:val="00993FBC"/>
    <w:rsid w:val="009A345B"/>
    <w:rsid w:val="009B3D0B"/>
    <w:rsid w:val="009B61D4"/>
    <w:rsid w:val="009C011D"/>
    <w:rsid w:val="009C3A4A"/>
    <w:rsid w:val="009D247B"/>
    <w:rsid w:val="009D35D3"/>
    <w:rsid w:val="009E6FCF"/>
    <w:rsid w:val="009F4ADA"/>
    <w:rsid w:val="00A02113"/>
    <w:rsid w:val="00A02A8C"/>
    <w:rsid w:val="00A03536"/>
    <w:rsid w:val="00A24E91"/>
    <w:rsid w:val="00A25270"/>
    <w:rsid w:val="00A25294"/>
    <w:rsid w:val="00A30949"/>
    <w:rsid w:val="00A31E4B"/>
    <w:rsid w:val="00A358F9"/>
    <w:rsid w:val="00A373FB"/>
    <w:rsid w:val="00A4171E"/>
    <w:rsid w:val="00A50A23"/>
    <w:rsid w:val="00A52F4B"/>
    <w:rsid w:val="00A54CFD"/>
    <w:rsid w:val="00A5645B"/>
    <w:rsid w:val="00A60D42"/>
    <w:rsid w:val="00A740A9"/>
    <w:rsid w:val="00A8430D"/>
    <w:rsid w:val="00A911B9"/>
    <w:rsid w:val="00A92CAF"/>
    <w:rsid w:val="00A96BCE"/>
    <w:rsid w:val="00A97F98"/>
    <w:rsid w:val="00AA125D"/>
    <w:rsid w:val="00AB0AF8"/>
    <w:rsid w:val="00AB0E85"/>
    <w:rsid w:val="00AB2B8B"/>
    <w:rsid w:val="00AB35B2"/>
    <w:rsid w:val="00AB7533"/>
    <w:rsid w:val="00AC1DDF"/>
    <w:rsid w:val="00AC3192"/>
    <w:rsid w:val="00AC5676"/>
    <w:rsid w:val="00AD2CC3"/>
    <w:rsid w:val="00AD5600"/>
    <w:rsid w:val="00AE029F"/>
    <w:rsid w:val="00AE6A09"/>
    <w:rsid w:val="00AF3349"/>
    <w:rsid w:val="00AF4835"/>
    <w:rsid w:val="00B009D7"/>
    <w:rsid w:val="00B06FE4"/>
    <w:rsid w:val="00B111C5"/>
    <w:rsid w:val="00B11BEA"/>
    <w:rsid w:val="00B1253C"/>
    <w:rsid w:val="00B15FF6"/>
    <w:rsid w:val="00B25F2A"/>
    <w:rsid w:val="00B34B4D"/>
    <w:rsid w:val="00B41862"/>
    <w:rsid w:val="00B51819"/>
    <w:rsid w:val="00B51F6F"/>
    <w:rsid w:val="00B52775"/>
    <w:rsid w:val="00B57962"/>
    <w:rsid w:val="00B628B2"/>
    <w:rsid w:val="00B6564A"/>
    <w:rsid w:val="00B6639C"/>
    <w:rsid w:val="00B66C19"/>
    <w:rsid w:val="00B72195"/>
    <w:rsid w:val="00B925CE"/>
    <w:rsid w:val="00BA1310"/>
    <w:rsid w:val="00BA37E5"/>
    <w:rsid w:val="00BA4E97"/>
    <w:rsid w:val="00BA7250"/>
    <w:rsid w:val="00BC116A"/>
    <w:rsid w:val="00BC1719"/>
    <w:rsid w:val="00BC38BF"/>
    <w:rsid w:val="00BD02E6"/>
    <w:rsid w:val="00BD6162"/>
    <w:rsid w:val="00C02FBC"/>
    <w:rsid w:val="00C03E5A"/>
    <w:rsid w:val="00C049F7"/>
    <w:rsid w:val="00C06230"/>
    <w:rsid w:val="00C07267"/>
    <w:rsid w:val="00C118B7"/>
    <w:rsid w:val="00C119FB"/>
    <w:rsid w:val="00C265D0"/>
    <w:rsid w:val="00C303E0"/>
    <w:rsid w:val="00C309FC"/>
    <w:rsid w:val="00C4033E"/>
    <w:rsid w:val="00C404FB"/>
    <w:rsid w:val="00C41A34"/>
    <w:rsid w:val="00C443D0"/>
    <w:rsid w:val="00C462A8"/>
    <w:rsid w:val="00C54543"/>
    <w:rsid w:val="00C54F04"/>
    <w:rsid w:val="00C55011"/>
    <w:rsid w:val="00C642A7"/>
    <w:rsid w:val="00C72637"/>
    <w:rsid w:val="00C73A40"/>
    <w:rsid w:val="00C769F3"/>
    <w:rsid w:val="00C837E5"/>
    <w:rsid w:val="00C85A40"/>
    <w:rsid w:val="00C90842"/>
    <w:rsid w:val="00C92327"/>
    <w:rsid w:val="00C92D98"/>
    <w:rsid w:val="00C97FA4"/>
    <w:rsid w:val="00CA4FC2"/>
    <w:rsid w:val="00CB1521"/>
    <w:rsid w:val="00CB735E"/>
    <w:rsid w:val="00CC3E8E"/>
    <w:rsid w:val="00CC5250"/>
    <w:rsid w:val="00CC7AC1"/>
    <w:rsid w:val="00CD02FE"/>
    <w:rsid w:val="00CD4A53"/>
    <w:rsid w:val="00CD5B7A"/>
    <w:rsid w:val="00CE66F0"/>
    <w:rsid w:val="00CF3582"/>
    <w:rsid w:val="00CF5F01"/>
    <w:rsid w:val="00D13F60"/>
    <w:rsid w:val="00D157FB"/>
    <w:rsid w:val="00D170B4"/>
    <w:rsid w:val="00D36384"/>
    <w:rsid w:val="00D36A47"/>
    <w:rsid w:val="00D36BEC"/>
    <w:rsid w:val="00D439B1"/>
    <w:rsid w:val="00D479C9"/>
    <w:rsid w:val="00D57C5C"/>
    <w:rsid w:val="00D612E8"/>
    <w:rsid w:val="00D63941"/>
    <w:rsid w:val="00D679AA"/>
    <w:rsid w:val="00D84570"/>
    <w:rsid w:val="00D8587C"/>
    <w:rsid w:val="00D90BCC"/>
    <w:rsid w:val="00D94719"/>
    <w:rsid w:val="00D96D95"/>
    <w:rsid w:val="00DA05E6"/>
    <w:rsid w:val="00DA0777"/>
    <w:rsid w:val="00DA37F0"/>
    <w:rsid w:val="00DA747A"/>
    <w:rsid w:val="00DB1B99"/>
    <w:rsid w:val="00DB594F"/>
    <w:rsid w:val="00DC07AE"/>
    <w:rsid w:val="00DC38BB"/>
    <w:rsid w:val="00DC473E"/>
    <w:rsid w:val="00DC6326"/>
    <w:rsid w:val="00DC7C97"/>
    <w:rsid w:val="00DD0593"/>
    <w:rsid w:val="00DF2F22"/>
    <w:rsid w:val="00DF486A"/>
    <w:rsid w:val="00DF72B2"/>
    <w:rsid w:val="00E027CD"/>
    <w:rsid w:val="00E034E1"/>
    <w:rsid w:val="00E049FE"/>
    <w:rsid w:val="00E22C02"/>
    <w:rsid w:val="00E262EB"/>
    <w:rsid w:val="00E3548D"/>
    <w:rsid w:val="00E423BF"/>
    <w:rsid w:val="00E4717A"/>
    <w:rsid w:val="00E51143"/>
    <w:rsid w:val="00E5123A"/>
    <w:rsid w:val="00E56062"/>
    <w:rsid w:val="00E62245"/>
    <w:rsid w:val="00E678A4"/>
    <w:rsid w:val="00E72EB9"/>
    <w:rsid w:val="00E73609"/>
    <w:rsid w:val="00E74C22"/>
    <w:rsid w:val="00E7571E"/>
    <w:rsid w:val="00E80CEA"/>
    <w:rsid w:val="00E848B0"/>
    <w:rsid w:val="00E901D2"/>
    <w:rsid w:val="00E90D5E"/>
    <w:rsid w:val="00E965E6"/>
    <w:rsid w:val="00EA10DB"/>
    <w:rsid w:val="00EA1151"/>
    <w:rsid w:val="00EA377B"/>
    <w:rsid w:val="00EB308D"/>
    <w:rsid w:val="00EB4A35"/>
    <w:rsid w:val="00EC0260"/>
    <w:rsid w:val="00EC2692"/>
    <w:rsid w:val="00EC6C0C"/>
    <w:rsid w:val="00ED201F"/>
    <w:rsid w:val="00ED2525"/>
    <w:rsid w:val="00ED74F5"/>
    <w:rsid w:val="00EE2A23"/>
    <w:rsid w:val="00EE2F05"/>
    <w:rsid w:val="00EE4B95"/>
    <w:rsid w:val="00EF083A"/>
    <w:rsid w:val="00EF293F"/>
    <w:rsid w:val="00EF2951"/>
    <w:rsid w:val="00EF3261"/>
    <w:rsid w:val="00F030A7"/>
    <w:rsid w:val="00F11BBB"/>
    <w:rsid w:val="00F157E0"/>
    <w:rsid w:val="00F16C61"/>
    <w:rsid w:val="00F22F37"/>
    <w:rsid w:val="00F32461"/>
    <w:rsid w:val="00F47454"/>
    <w:rsid w:val="00F56E14"/>
    <w:rsid w:val="00F6293E"/>
    <w:rsid w:val="00F6744A"/>
    <w:rsid w:val="00F67FC0"/>
    <w:rsid w:val="00F73868"/>
    <w:rsid w:val="00F82CF8"/>
    <w:rsid w:val="00F84260"/>
    <w:rsid w:val="00F9406E"/>
    <w:rsid w:val="00F958F1"/>
    <w:rsid w:val="00FB4D18"/>
    <w:rsid w:val="00FB59F6"/>
    <w:rsid w:val="00FC47B7"/>
    <w:rsid w:val="00FD04BA"/>
    <w:rsid w:val="00FD691E"/>
    <w:rsid w:val="00FD7BF4"/>
    <w:rsid w:val="00FE0455"/>
    <w:rsid w:val="00FE149A"/>
    <w:rsid w:val="00FE6913"/>
    <w:rsid w:val="013A3A50"/>
    <w:rsid w:val="04DD73E8"/>
    <w:rsid w:val="07A8237B"/>
    <w:rsid w:val="07EC5F05"/>
    <w:rsid w:val="0FF34E5B"/>
    <w:rsid w:val="10E02E12"/>
    <w:rsid w:val="11BB170C"/>
    <w:rsid w:val="1AAB6947"/>
    <w:rsid w:val="21E11939"/>
    <w:rsid w:val="22A70F59"/>
    <w:rsid w:val="269009DE"/>
    <w:rsid w:val="27EC304F"/>
    <w:rsid w:val="2A2B739C"/>
    <w:rsid w:val="2CC74029"/>
    <w:rsid w:val="2DA52A82"/>
    <w:rsid w:val="2EDC2A13"/>
    <w:rsid w:val="30D83FF7"/>
    <w:rsid w:val="327E3209"/>
    <w:rsid w:val="34D36E57"/>
    <w:rsid w:val="372031AD"/>
    <w:rsid w:val="3BFB1890"/>
    <w:rsid w:val="3C7C5E16"/>
    <w:rsid w:val="3D371ABE"/>
    <w:rsid w:val="3F7D11A2"/>
    <w:rsid w:val="432F2D0C"/>
    <w:rsid w:val="437058E8"/>
    <w:rsid w:val="50BB0FAA"/>
    <w:rsid w:val="514E10F6"/>
    <w:rsid w:val="51F64C4D"/>
    <w:rsid w:val="526C1345"/>
    <w:rsid w:val="582F1556"/>
    <w:rsid w:val="5CCF6333"/>
    <w:rsid w:val="61926DDD"/>
    <w:rsid w:val="68C7380A"/>
    <w:rsid w:val="697679EB"/>
    <w:rsid w:val="6C81046A"/>
    <w:rsid w:val="6EFD5AB2"/>
    <w:rsid w:val="6F0D0399"/>
    <w:rsid w:val="727F44D6"/>
    <w:rsid w:val="72FD2525"/>
    <w:rsid w:val="7355410F"/>
    <w:rsid w:val="762A1882"/>
    <w:rsid w:val="763224E5"/>
    <w:rsid w:val="763E2A77"/>
    <w:rsid w:val="76925664"/>
    <w:rsid w:val="7BBB18F2"/>
    <w:rsid w:val="7FDF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仿宋_GB2312"/>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3"/>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标题 1 字符"/>
    <w:link w:val="2"/>
    <w:qFormat/>
    <w:uiPriority w:val="9"/>
    <w:rPr>
      <w:rFonts w:ascii="宋体" w:hAnsi="宋体" w:cs="宋体"/>
      <w:b/>
      <w:bCs/>
      <w:kern w:val="36"/>
      <w:sz w:val="48"/>
      <w:szCs w:val="48"/>
    </w:rPr>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p0"/>
    <w:basedOn w:val="1"/>
    <w:qFormat/>
    <w:uiPriority w:val="0"/>
    <w:pPr>
      <w:widowControl/>
    </w:pPr>
    <w:rPr>
      <w:kern w:val="0"/>
      <w:szCs w:val="21"/>
    </w:rPr>
  </w:style>
  <w:style w:type="paragraph" w:customStyle="1" w:styleId="15">
    <w:name w:val="batitle"/>
    <w:basedOn w:val="1"/>
    <w:qFormat/>
    <w:uiPriority w:val="0"/>
    <w:pPr>
      <w:widowControl/>
      <w:spacing w:before="100" w:beforeAutospacing="1" w:after="100" w:afterAutospacing="1"/>
      <w:jc w:val="left"/>
    </w:pPr>
    <w:rPr>
      <w:rFonts w:ascii="宋体" w:hAnsi="宋体" w:cs="宋体"/>
      <w:color w:val="000066"/>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0E9F3A-4EFD-42CF-ADD3-97EC705EDA7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787</Words>
  <Characters>845</Characters>
  <Lines>39</Lines>
  <Paragraphs>40</Paragraphs>
  <TotalTime>1</TotalTime>
  <ScaleCrop>false</ScaleCrop>
  <LinksUpToDate>false</LinksUpToDate>
  <CharactersWithSpaces>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2025-04-08T04:46:00Z</dcterms:created>
  <dc:creator>unknown</dc:creator>
  <cp:lastModifiedBy>廖映华</cp:lastModifiedBy>
  <cp:lastPrinted>2011-05-16T02:00:00Z</cp:lastPrinted>
  <dcterms:modified xsi:type="dcterms:W3CDTF">2025-07-25T15:07:16Z</dcterms:modified>
  <dc:title>自然科学奖推荐项目公告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B2542DF5130D4CD59E1F2D848630DFF5_13</vt:lpwstr>
  </property>
  <property fmtid="{D5CDD505-2E9C-101B-9397-08002B2CF9AE}" pid="4" name="KSOTemplateDocerSaveRecord">
    <vt:lpwstr>eyJoZGlkIjoiMzEwNTM5NzYwMDRjMzkwZTVkZjY2ODkwMGIxNGU0OTUiLCJ1c2VySWQiOiI1MjMwNTA4OTEifQ==</vt:lpwstr>
  </property>
</Properties>
</file>